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6DC2">
      <w:pPr>
        <w:pStyle w:val="14"/>
        <w:ind w:firstLine="480"/>
        <w:rPr>
          <w:rFonts w:hint="eastAsia" w:ascii="黑体" w:hAnsi="黑体" w:eastAsia="黑体" w:cs="黑体"/>
          <w:lang w:val="en-US"/>
        </w:rPr>
      </w:pPr>
      <w:bookmarkStart w:id="29" w:name="_GoBack"/>
      <w:bookmarkEnd w:id="29"/>
      <w:r>
        <w:rPr>
          <w:rFonts w:hint="eastAsia" w:ascii="黑体" w:hAnsi="黑体" w:eastAsia="黑体" w:cs="黑体"/>
        </w:rPr>
        <mc:AlternateContent>
          <mc:Choice Requires="wps">
            <w:drawing>
              <wp:anchor distT="0" distB="0" distL="114300" distR="114300" simplePos="0" relativeHeight="251663360" behindDoc="0" locked="1" layoutInCell="1" allowOverlap="1">
                <wp:simplePos x="0" y="0"/>
                <wp:positionH relativeFrom="margin">
                  <wp:posOffset>-242570</wp:posOffset>
                </wp:positionH>
                <wp:positionV relativeFrom="margin">
                  <wp:posOffset>-554355</wp:posOffset>
                </wp:positionV>
                <wp:extent cx="2540000" cy="657860"/>
                <wp:effectExtent l="0" t="0" r="12700" b="8890"/>
                <wp:wrapNone/>
                <wp:docPr id="10"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369F24C">
                            <w:pPr>
                              <w:pStyle w:val="17"/>
                              <w:adjustRightInd w:val="0"/>
                              <w:snapToGrid w:val="0"/>
                              <w:rPr>
                                <w:rFonts w:hint="eastAsia"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1F585673">
                            <w:pPr>
                              <w:pStyle w:val="17"/>
                              <w:adjustRightInd w:val="0"/>
                              <w:snapToGrid w:val="0"/>
                              <w:rPr>
                                <w:rFonts w:hint="eastAsia" w:ascii="黑体" w:hAnsi="黑体" w:eastAsia="黑体" w:cs="黑体"/>
                                <w:sz w:val="21"/>
                                <w:szCs w:val="21"/>
                              </w:rPr>
                            </w:pPr>
                            <w:r>
                              <w:rPr>
                                <w:rFonts w:hint="eastAsia" w:ascii="黑体" w:hAnsi="黑体" w:eastAsia="黑体" w:cs="黑体"/>
                                <w:sz w:val="21"/>
                                <w:szCs w:val="21"/>
                              </w:rPr>
                              <w:t>CCS Y42</w:t>
                            </w:r>
                          </w:p>
                          <w:p w14:paraId="0B124879"/>
                        </w:txbxContent>
                      </wps:txbx>
                      <wps:bodyPr wrap="square" lIns="0" tIns="0" rIns="0" bIns="0" upright="1"/>
                    </wps:wsp>
                  </a:graphicData>
                </a:graphic>
              </wp:anchor>
            </w:drawing>
          </mc:Choice>
          <mc:Fallback>
            <w:pict>
              <v:shape id="fmFrame1" o:spid="_x0000_s1026" o:spt="202" type="#_x0000_t202" style="position:absolute;left:0pt;margin-left:-19.1pt;margin-top:-43.65pt;height:51.8pt;width:200pt;mso-position-horizontal-relative:margin;mso-position-vertical-relative:margin;z-index:251663360;mso-width-relative:page;mso-height-relative:page;" fillcolor="#FFFFFF" filled="t" stroked="f" coordsize="21600,21600" o:gfxdata="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Eqn0zZAAAACgEAAA8AAAAAAAAAAQAgAAAAIgAAAGRycy9k&#10;b3ducmV2LnhtbFBLAQIUABQAAAAIAIdO4kCQCw5gyAEAAKcDAAAOAAAAAAAAAAEAIAAAACgBAABk&#10;cnMvZTJvRG9jLnhtbFBLBQYAAAAABgAGAFkBAABiBQAAAAA=&#10;">
                <v:fill on="t" focussize="0,0"/>
                <v:stroke on="f"/>
                <v:imagedata o:title=""/>
                <o:lock v:ext="edit" aspectratio="f"/>
                <v:textbox inset="0mm,0mm,0mm,0mm">
                  <w:txbxContent>
                    <w:p w14:paraId="2369F24C">
                      <w:pPr>
                        <w:pStyle w:val="17"/>
                        <w:adjustRightInd w:val="0"/>
                        <w:snapToGrid w:val="0"/>
                        <w:rPr>
                          <w:rFonts w:hint="eastAsia"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1F585673">
                      <w:pPr>
                        <w:pStyle w:val="17"/>
                        <w:adjustRightInd w:val="0"/>
                        <w:snapToGrid w:val="0"/>
                        <w:rPr>
                          <w:rFonts w:hint="eastAsia" w:ascii="黑体" w:hAnsi="黑体" w:eastAsia="黑体" w:cs="黑体"/>
                          <w:sz w:val="21"/>
                          <w:szCs w:val="21"/>
                        </w:rPr>
                      </w:pPr>
                      <w:r>
                        <w:rPr>
                          <w:rFonts w:hint="eastAsia" w:ascii="黑体" w:hAnsi="黑体" w:eastAsia="黑体" w:cs="黑体"/>
                          <w:sz w:val="21"/>
                          <w:szCs w:val="21"/>
                        </w:rPr>
                        <w:t>CCS Y42</w:t>
                      </w:r>
                    </w:p>
                    <w:p w14:paraId="0B124879"/>
                  </w:txbxContent>
                </v:textbox>
                <w10:anchorlock/>
              </v:shape>
            </w:pict>
          </mc:Fallback>
        </mc:AlternateContent>
      </w:r>
    </w:p>
    <w:p w14:paraId="268B548C">
      <w:pPr>
        <w:jc w:val="center"/>
        <w:rPr>
          <w:rFonts w:hint="eastAsia" w:ascii="黑体" w:hAnsi="黑体" w:eastAsia="黑体" w:cs="黑体"/>
          <w:b/>
          <w:sz w:val="52"/>
        </w:rPr>
      </w:pPr>
      <w:r>
        <w:rPr>
          <w:rFonts w:hint="eastAsia" w:ascii="黑体" w:hAnsi="黑体" w:eastAsia="黑体" w:cs="黑体"/>
        </w:rPr>
        <mc:AlternateContent>
          <mc:Choice Requires="wps">
            <w:drawing>
              <wp:anchor distT="0" distB="0" distL="114300" distR="114300" simplePos="0" relativeHeight="251665408" behindDoc="0" locked="1" layoutInCell="0" allowOverlap="1">
                <wp:simplePos x="0" y="0"/>
                <wp:positionH relativeFrom="margin">
                  <wp:posOffset>-143510</wp:posOffset>
                </wp:positionH>
                <wp:positionV relativeFrom="margin">
                  <wp:posOffset>791210</wp:posOffset>
                </wp:positionV>
                <wp:extent cx="5802630" cy="577850"/>
                <wp:effectExtent l="0" t="0" r="7620" b="12700"/>
                <wp:wrapNone/>
                <wp:docPr id="2" name="fmFrame3"/>
                <wp:cNvGraphicFramePr/>
                <a:graphic xmlns:a="http://schemas.openxmlformats.org/drawingml/2006/main">
                  <a:graphicData uri="http://schemas.microsoft.com/office/word/2010/wordprocessingShape">
                    <wps:wsp>
                      <wps:cNvSpPr txBox="1"/>
                      <wps:spPr>
                        <a:xfrm>
                          <a:off x="0" y="0"/>
                          <a:ext cx="5802630" cy="577850"/>
                        </a:xfrm>
                        <a:prstGeom prst="rect">
                          <a:avLst/>
                        </a:prstGeom>
                        <a:solidFill>
                          <a:srgbClr val="FFFFFF"/>
                        </a:solidFill>
                        <a:ln>
                          <a:noFill/>
                        </a:ln>
                      </wps:spPr>
                      <wps:txbx>
                        <w:txbxContent>
                          <w:p w14:paraId="01F39F86">
                            <w:pPr>
                              <w:pStyle w:val="18"/>
                              <w:rPr>
                                <w:rFonts w:hint="eastAsia" w:ascii="黑体" w:hAnsi="黑体" w:eastAsia="黑体" w:cs="黑体"/>
                              </w:rPr>
                            </w:pPr>
                            <w:r>
                              <w:rPr>
                                <w:rFonts w:hint="eastAsia" w:ascii="黑体" w:hAnsi="黑体" w:eastAsia="黑体" w:cs="黑体"/>
                              </w:rPr>
                              <w:t>T/CAFFCI  XXXX—202X</w:t>
                            </w:r>
                          </w:p>
                          <w:p w14:paraId="35CB712A">
                            <w:pPr>
                              <w:pStyle w:val="18"/>
                              <w:rPr>
                                <w:rFonts w:ascii="黑体" w:eastAsia="黑体"/>
                                <w:b/>
                              </w:rPr>
                            </w:pPr>
                          </w:p>
                        </w:txbxContent>
                      </wps:txbx>
                      <wps:bodyPr wrap="square" lIns="0" tIns="0" rIns="0" bIns="0" upright="1"/>
                    </wps:wsp>
                  </a:graphicData>
                </a:graphic>
              </wp:anchor>
            </w:drawing>
          </mc:Choice>
          <mc:Fallback>
            <w:pict>
              <v:shape id="fmFrame3" o:spid="_x0000_s1026" o:spt="202" type="#_x0000_t202" style="position:absolute;left:0pt;margin-left:-11.3pt;margin-top:62.3pt;height:45.5pt;width:456.9pt;mso-position-horizontal-relative:margin;mso-position-vertical-relative:margin;z-index:251665408;mso-width-relative:page;mso-height-relative:page;" fillcolor="#FFFFFF" filled="t" stroked="f" coordsize="21600,21600" o:allowincell="f" o:gfxdata="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S/tk9kAAAALAQAADwAAAAAAAAABACAAAAAiAAAAZHJz&#10;L2Rvd25yZXYueG1sUEsBAhQAFAAAAAgAh07iQHWC4RPKAQAApgMAAA4AAAAAAAAAAQAgAAAAKAEA&#10;AGRycy9lMm9Eb2MueG1sUEsFBgAAAAAGAAYAWQEAAGQFAAAAAA==&#10;">
                <v:fill on="t" focussize="0,0"/>
                <v:stroke on="f"/>
                <v:imagedata o:title=""/>
                <o:lock v:ext="edit" aspectratio="f"/>
                <v:textbox inset="0mm,0mm,0mm,0mm">
                  <w:txbxContent>
                    <w:p w14:paraId="01F39F86">
                      <w:pPr>
                        <w:pStyle w:val="18"/>
                        <w:rPr>
                          <w:rFonts w:hint="eastAsia" w:ascii="黑体" w:hAnsi="黑体" w:eastAsia="黑体" w:cs="黑体"/>
                        </w:rPr>
                      </w:pPr>
                      <w:r>
                        <w:rPr>
                          <w:rFonts w:hint="eastAsia" w:ascii="黑体" w:hAnsi="黑体" w:eastAsia="黑体" w:cs="黑体"/>
                        </w:rPr>
                        <w:t>T/CAFFCI  XXXX—202X</w:t>
                      </w:r>
                    </w:p>
                    <w:p w14:paraId="35CB712A">
                      <w:pPr>
                        <w:pStyle w:val="18"/>
                        <w:rPr>
                          <w:rFonts w:ascii="黑体" w:eastAsia="黑体"/>
                          <w:b/>
                        </w:rPr>
                      </w:pPr>
                    </w:p>
                  </w:txbxContent>
                </v:textbox>
                <w10:anchorlock/>
              </v:shape>
            </w:pict>
          </mc:Fallback>
        </mc:AlternateContent>
      </w:r>
      <w:r>
        <w:rPr>
          <w:rFonts w:hint="eastAsia" w:ascii="黑体" w:hAnsi="黑体" w:eastAsia="黑体" w:cs="黑体"/>
        </w:rPr>
        <mc:AlternateContent>
          <mc:Choice Requires="wps">
            <w:drawing>
              <wp:anchor distT="0" distB="0" distL="114300" distR="114300" simplePos="0" relativeHeight="251664384" behindDoc="0" locked="1" layoutInCell="1" allowOverlap="1">
                <wp:simplePos x="0" y="0"/>
                <wp:positionH relativeFrom="margin">
                  <wp:posOffset>-27305</wp:posOffset>
                </wp:positionH>
                <wp:positionV relativeFrom="margin">
                  <wp:posOffset>340360</wp:posOffset>
                </wp:positionV>
                <wp:extent cx="5569585" cy="888365"/>
                <wp:effectExtent l="0" t="0" r="12065" b="6985"/>
                <wp:wrapNone/>
                <wp:docPr id="1" name="fmFrame2"/>
                <wp:cNvGraphicFramePr/>
                <a:graphic xmlns:a="http://schemas.openxmlformats.org/drawingml/2006/main">
                  <a:graphicData uri="http://schemas.microsoft.com/office/word/2010/wordprocessingShape">
                    <wps:wsp>
                      <wps:cNvSpPr txBox="1"/>
                      <wps:spPr>
                        <a:xfrm>
                          <a:off x="0" y="0"/>
                          <a:ext cx="5569585" cy="888365"/>
                        </a:xfrm>
                        <a:prstGeom prst="rect">
                          <a:avLst/>
                        </a:prstGeom>
                        <a:solidFill>
                          <a:srgbClr val="FFFFFF"/>
                        </a:solidFill>
                        <a:ln>
                          <a:noFill/>
                        </a:ln>
                      </wps:spPr>
                      <wps:txbx>
                        <w:txbxContent>
                          <w:p w14:paraId="0CD2ED83">
                            <w:pPr>
                              <w:pStyle w:val="19"/>
                              <w:spacing w:line="240" w:lineRule="auto"/>
                              <w:rPr>
                                <w:rFonts w:hint="eastAsia" w:hAnsi="黑体" w:cs="黑体"/>
                                <w:bCs/>
                                <w:szCs w:val="52"/>
                              </w:rPr>
                            </w:pPr>
                            <w:r>
                              <w:rPr>
                                <w:rFonts w:hint="eastAsia" w:hAnsi="黑体" w:cs="黑体"/>
                                <w:bCs/>
                                <w:szCs w:val="52"/>
                              </w:rPr>
                              <w:t>团体标准</w:t>
                            </w:r>
                          </w:p>
                        </w:txbxContent>
                      </wps:txbx>
                      <wps:bodyPr wrap="square" lIns="0" tIns="0" rIns="0" bIns="0" upright="1"/>
                    </wps:wsp>
                  </a:graphicData>
                </a:graphic>
              </wp:anchor>
            </w:drawing>
          </mc:Choice>
          <mc:Fallback>
            <w:pict>
              <v:shape id="fmFrame2" o:spid="_x0000_s1026" o:spt="202" type="#_x0000_t202" style="position:absolute;left:0pt;margin-left:-2.15pt;margin-top:26.8pt;height:69.95pt;width:438.55pt;mso-position-horizontal-relative:margin;mso-position-vertical-relative:margin;z-index:251664384;mso-width-relative:page;mso-height-relative:page;" fillcolor="#FFFFFF" filled="t" stroked="f" coordsize="21600,21600" o:gfxdata="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LzM7dkAAAAJAQAADwAAAAAAAAABACAAAAAiAAAAZHJzL2Rv&#10;d25yZXYueG1sUEsBAhQAFAAAAAgAh07iQIdN4T/HAQAApgMAAA4AAAAAAAAAAQAgAAAAKAEAAGRy&#10;cy9lMm9Eb2MueG1sUEsFBgAAAAAGAAYAWQEAAGEFAAAAAA==&#10;">
                <v:fill on="t" focussize="0,0"/>
                <v:stroke on="f"/>
                <v:imagedata o:title=""/>
                <o:lock v:ext="edit" aspectratio="f"/>
                <v:textbox inset="0mm,0mm,0mm,0mm">
                  <w:txbxContent>
                    <w:p w14:paraId="0CD2ED83">
                      <w:pPr>
                        <w:pStyle w:val="19"/>
                        <w:spacing w:line="240" w:lineRule="auto"/>
                        <w:rPr>
                          <w:rFonts w:hint="eastAsia" w:hAnsi="黑体" w:cs="黑体"/>
                          <w:bCs/>
                          <w:szCs w:val="52"/>
                        </w:rPr>
                      </w:pPr>
                      <w:r>
                        <w:rPr>
                          <w:rFonts w:hint="eastAsia" w:hAnsi="黑体" w:cs="黑体"/>
                          <w:bCs/>
                          <w:szCs w:val="52"/>
                        </w:rPr>
                        <w:t>团体标准</w:t>
                      </w:r>
                    </w:p>
                  </w:txbxContent>
                </v:textbox>
                <w10:anchorlock/>
              </v:shape>
            </w:pict>
          </mc:Fallback>
        </mc:AlternateContent>
      </w:r>
    </w:p>
    <w:p w14:paraId="536A2DBB">
      <w:pPr>
        <w:jc w:val="center"/>
        <w:rPr>
          <w:rFonts w:hint="eastAsia" w:ascii="黑体" w:hAnsi="黑体" w:eastAsia="黑体" w:cs="黑体"/>
          <w:b/>
          <w:sz w:val="52"/>
        </w:rPr>
      </w:pPr>
    </w:p>
    <w:p w14:paraId="61FFF6F2">
      <w:pPr>
        <w:jc w:val="center"/>
        <w:rPr>
          <w:rFonts w:hint="eastAsia" w:ascii="黑体" w:hAnsi="黑体" w:eastAsia="黑体" w:cs="黑体"/>
          <w:b/>
          <w:sz w:val="52"/>
        </w:rPr>
      </w:pPr>
      <w:r>
        <w:rPr>
          <w:rFonts w:hint="eastAsia" w:ascii="黑体" w:hAnsi="黑体" w:eastAsia="黑体" w:cs="黑体"/>
          <w:sz w:val="28"/>
        </w:rPr>
        <mc:AlternateContent>
          <mc:Choice Requires="wps">
            <w:drawing>
              <wp:anchor distT="0" distB="0" distL="114300" distR="114300" simplePos="0" relativeHeight="251666432" behindDoc="0" locked="0" layoutInCell="1" allowOverlap="1">
                <wp:simplePos x="0" y="0"/>
                <wp:positionH relativeFrom="column">
                  <wp:posOffset>-251460</wp:posOffset>
                </wp:positionH>
                <wp:positionV relativeFrom="paragraph">
                  <wp:posOffset>328930</wp:posOffset>
                </wp:positionV>
                <wp:extent cx="6120130" cy="0"/>
                <wp:effectExtent l="0" t="4445" r="0" b="5080"/>
                <wp:wrapNone/>
                <wp:docPr id="11"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19.8pt;margin-top:25.9pt;height:0pt;width:481.9pt;z-index:251666432;mso-width-relative:page;mso-height-relative:page;" filled="f" stroked="t" coordsize="21600,21600" o:gfxdata="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eGTZzXAAAACQEAAA8AAAAAAAAAAQAgAAAAIgAAAGRycy9kb3ducmV2LnhtbFBLAQIUABQA&#10;AAAIAIdO4kDavg8z8QEAAOcDAAAOAAAAAAAAAAEAIAAAACYBAABkcnMvZTJvRG9jLnhtbFBLBQYA&#10;AAAABgAGAFkBAACJBQAAAAA=&#10;">
                <v:fill on="f" focussize="0,0"/>
                <v:stroke color="#000000" joinstyle="round"/>
                <v:imagedata o:title=""/>
                <o:lock v:ext="edit" aspectratio="f"/>
              </v:line>
            </w:pict>
          </mc:Fallback>
        </mc:AlternateContent>
      </w:r>
    </w:p>
    <w:p w14:paraId="7A748188">
      <w:pPr>
        <w:jc w:val="center"/>
        <w:rPr>
          <w:rFonts w:hint="eastAsia" w:ascii="黑体" w:hAnsi="黑体" w:eastAsia="黑体" w:cs="黑体"/>
          <w:b/>
          <w:sz w:val="52"/>
        </w:rPr>
      </w:pPr>
    </w:p>
    <w:p w14:paraId="57F9D506">
      <w:pPr>
        <w:jc w:val="center"/>
        <w:rPr>
          <w:rFonts w:hint="eastAsia" w:ascii="黑体" w:hAnsi="黑体" w:eastAsia="黑体" w:cs="黑体"/>
          <w:b/>
          <w:sz w:val="52"/>
        </w:rPr>
      </w:pPr>
      <w:r>
        <w:rPr>
          <w:rFonts w:hint="eastAsia" w:ascii="黑体" w:hAnsi="黑体" w:eastAsia="黑体" w:cs="黑体"/>
        </w:rPr>
        <mc:AlternateContent>
          <mc:Choice Requires="wps">
            <w:drawing>
              <wp:anchor distT="0" distB="0" distL="114300" distR="114300" simplePos="0" relativeHeight="251667456" behindDoc="0" locked="1" layoutInCell="0" allowOverlap="1">
                <wp:simplePos x="0" y="0"/>
                <wp:positionH relativeFrom="margin">
                  <wp:posOffset>-242570</wp:posOffset>
                </wp:positionH>
                <wp:positionV relativeFrom="margin">
                  <wp:posOffset>2808605</wp:posOffset>
                </wp:positionV>
                <wp:extent cx="5969000" cy="3601720"/>
                <wp:effectExtent l="0" t="0" r="12700" b="17780"/>
                <wp:wrapNone/>
                <wp:docPr id="23" name="fmFrame4"/>
                <wp:cNvGraphicFramePr/>
                <a:graphic xmlns:a="http://schemas.openxmlformats.org/drawingml/2006/main">
                  <a:graphicData uri="http://schemas.microsoft.com/office/word/2010/wordprocessingShape">
                    <wps:wsp>
                      <wps:cNvSpPr txBox="1"/>
                      <wps:spPr>
                        <a:xfrm>
                          <a:off x="0" y="0"/>
                          <a:ext cx="5969000" cy="3601720"/>
                        </a:xfrm>
                        <a:prstGeom prst="rect">
                          <a:avLst/>
                        </a:prstGeom>
                        <a:solidFill>
                          <a:srgbClr val="FFFFFF"/>
                        </a:solidFill>
                        <a:ln>
                          <a:noFill/>
                        </a:ln>
                      </wps:spPr>
                      <wps:txbx>
                        <w:txbxContent>
                          <w:p w14:paraId="69697493">
                            <w:pPr>
                              <w:pStyle w:val="4"/>
                              <w:jc w:val="center"/>
                              <w:rPr>
                                <w:rFonts w:ascii="黑体" w:eastAsia="黑体"/>
                                <w:bCs/>
                                <w:sz w:val="52"/>
                                <w:szCs w:val="28"/>
                              </w:rPr>
                            </w:pPr>
                            <w:r>
                              <w:rPr>
                                <w:rFonts w:hint="eastAsia" w:ascii="黑体" w:eastAsia="黑体"/>
                                <w:bCs/>
                                <w:sz w:val="52"/>
                                <w:szCs w:val="28"/>
                              </w:rPr>
                              <w:t xml:space="preserve">化妆品用原料 油茶籽油 </w:t>
                            </w:r>
                          </w:p>
                          <w:p w14:paraId="4091FC2E">
                            <w:pPr>
                              <w:pStyle w:val="20"/>
                              <w:rPr>
                                <w:rFonts w:hint="eastAsia" w:ascii="黑体" w:hAnsi="黑体" w:eastAsia="黑体" w:cs="黑体"/>
                                <w:sz w:val="28"/>
                              </w:rPr>
                            </w:pPr>
                            <w:r>
                              <w:rPr>
                                <w:rFonts w:hint="eastAsia" w:ascii="黑体" w:hAnsi="黑体" w:eastAsia="黑体" w:cs="黑体"/>
                                <w:sz w:val="28"/>
                              </w:rPr>
                              <w:t>Cosmetic ingredients - Camellia oleifera oil</w:t>
                            </w:r>
                          </w:p>
                          <w:p w14:paraId="0940A037">
                            <w:pPr>
                              <w:pStyle w:val="20"/>
                              <w:rPr>
                                <w:sz w:val="24"/>
                                <w:szCs w:val="24"/>
                              </w:rPr>
                            </w:pPr>
                            <w:r>
                              <w:rPr>
                                <w:rFonts w:hint="eastAsia"/>
                                <w:sz w:val="24"/>
                                <w:szCs w:val="24"/>
                              </w:rPr>
                              <w:t>（征求意见稿）</w:t>
                            </w:r>
                          </w:p>
                          <w:p w14:paraId="045F8698">
                            <w:pPr>
                              <w:pStyle w:val="20"/>
                              <w:rPr>
                                <w:sz w:val="24"/>
                                <w:szCs w:val="24"/>
                              </w:rPr>
                            </w:pPr>
                          </w:p>
                          <w:p w14:paraId="72845B9A">
                            <w:pPr>
                              <w:pStyle w:val="20"/>
                              <w:rPr>
                                <w:sz w:val="24"/>
                                <w:szCs w:val="24"/>
                              </w:rPr>
                            </w:pPr>
                          </w:p>
                          <w:p w14:paraId="49F96862">
                            <w:pPr>
                              <w:pStyle w:val="20"/>
                              <w:rPr>
                                <w:sz w:val="24"/>
                                <w:szCs w:val="24"/>
                              </w:rPr>
                            </w:pPr>
                            <w:r>
                              <w:rPr>
                                <w:rFonts w:hint="eastAsia"/>
                                <w:sz w:val="24"/>
                                <w:szCs w:val="24"/>
                              </w:rPr>
                              <w:t>在提交反馈意见时，请将您知道的相关专利连同支持性文件一并附上。</w:t>
                            </w:r>
                          </w:p>
                        </w:txbxContent>
                      </wps:txbx>
                      <wps:bodyPr wrap="square" lIns="0" tIns="0" rIns="0" bIns="0" upright="1"/>
                    </wps:wsp>
                  </a:graphicData>
                </a:graphic>
              </wp:anchor>
            </w:drawing>
          </mc:Choice>
          <mc:Fallback>
            <w:pict>
              <v:shape id="fmFrame4" o:spid="_x0000_s1026" o:spt="202" type="#_x0000_t202" style="position:absolute;left:0pt;margin-left:-19.1pt;margin-top:221.15pt;height:283.6pt;width:470pt;mso-position-horizontal-relative:margin;mso-position-vertical-relative:margin;z-index:251667456;mso-width-relative:page;mso-height-relative:page;" fillcolor="#FFFFFF" filled="t" stroked="f" coordsize="21600,21600" o:allowincell="f" o:gfxdata="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s97O9oAAAAMAQAADwAAAAAAAAABACAAAAAiAAAA&#10;ZHJzL2Rvd25yZXYueG1sUEsBAhQAFAAAAAgAh07iQDkiLZvMAQAAqAMAAA4AAAAAAAAAAQAgAAAA&#10;KQEAAGRycy9lMm9Eb2MueG1sUEsFBgAAAAAGAAYAWQEAAGcFAAAAAA==&#10;">
                <v:fill on="t" focussize="0,0"/>
                <v:stroke on="f"/>
                <v:imagedata o:title=""/>
                <o:lock v:ext="edit" aspectratio="f"/>
                <v:textbox inset="0mm,0mm,0mm,0mm">
                  <w:txbxContent>
                    <w:p w14:paraId="69697493">
                      <w:pPr>
                        <w:pStyle w:val="4"/>
                        <w:jc w:val="center"/>
                        <w:rPr>
                          <w:rFonts w:ascii="黑体" w:eastAsia="黑体"/>
                          <w:bCs/>
                          <w:sz w:val="52"/>
                          <w:szCs w:val="28"/>
                        </w:rPr>
                      </w:pPr>
                      <w:r>
                        <w:rPr>
                          <w:rFonts w:hint="eastAsia" w:ascii="黑体" w:eastAsia="黑体"/>
                          <w:bCs/>
                          <w:sz w:val="52"/>
                          <w:szCs w:val="28"/>
                        </w:rPr>
                        <w:t xml:space="preserve">化妆品用原料 油茶籽油 </w:t>
                      </w:r>
                    </w:p>
                    <w:p w14:paraId="4091FC2E">
                      <w:pPr>
                        <w:pStyle w:val="20"/>
                        <w:rPr>
                          <w:rFonts w:hint="eastAsia" w:ascii="黑体" w:hAnsi="黑体" w:eastAsia="黑体" w:cs="黑体"/>
                          <w:sz w:val="28"/>
                        </w:rPr>
                      </w:pPr>
                      <w:r>
                        <w:rPr>
                          <w:rFonts w:hint="eastAsia" w:ascii="黑体" w:hAnsi="黑体" w:eastAsia="黑体" w:cs="黑体"/>
                          <w:sz w:val="28"/>
                        </w:rPr>
                        <w:t>Cosmetic ingredients - Camellia oleifera oil</w:t>
                      </w:r>
                    </w:p>
                    <w:p w14:paraId="0940A037">
                      <w:pPr>
                        <w:pStyle w:val="20"/>
                        <w:rPr>
                          <w:sz w:val="24"/>
                          <w:szCs w:val="24"/>
                        </w:rPr>
                      </w:pPr>
                      <w:r>
                        <w:rPr>
                          <w:rFonts w:hint="eastAsia"/>
                          <w:sz w:val="24"/>
                          <w:szCs w:val="24"/>
                        </w:rPr>
                        <w:t>（征求意见稿）</w:t>
                      </w:r>
                    </w:p>
                    <w:p w14:paraId="045F8698">
                      <w:pPr>
                        <w:pStyle w:val="20"/>
                        <w:rPr>
                          <w:sz w:val="24"/>
                          <w:szCs w:val="24"/>
                        </w:rPr>
                      </w:pPr>
                    </w:p>
                    <w:p w14:paraId="72845B9A">
                      <w:pPr>
                        <w:pStyle w:val="20"/>
                        <w:rPr>
                          <w:sz w:val="24"/>
                          <w:szCs w:val="24"/>
                        </w:rPr>
                      </w:pPr>
                    </w:p>
                    <w:p w14:paraId="49F96862">
                      <w:pPr>
                        <w:pStyle w:val="20"/>
                        <w:rPr>
                          <w:sz w:val="24"/>
                          <w:szCs w:val="24"/>
                        </w:rPr>
                      </w:pPr>
                      <w:r>
                        <w:rPr>
                          <w:rFonts w:hint="eastAsia"/>
                          <w:sz w:val="24"/>
                          <w:szCs w:val="24"/>
                        </w:rPr>
                        <w:t>在提交反馈意见时，请将您知道的相关专利连同支持性文件一并附上。</w:t>
                      </w:r>
                    </w:p>
                  </w:txbxContent>
                </v:textbox>
                <w10:anchorlock/>
              </v:shape>
            </w:pict>
          </mc:Fallback>
        </mc:AlternateContent>
      </w:r>
    </w:p>
    <w:p w14:paraId="26D03D78">
      <w:pPr>
        <w:spacing w:before="320" w:after="120" w:line="288" w:lineRule="auto"/>
        <w:jc w:val="left"/>
        <w:outlineLvl w:val="1"/>
        <w:rPr>
          <w:rFonts w:hint="eastAsia" w:ascii="黑体" w:hAnsi="黑体" w:eastAsia="黑体" w:cs="黑体"/>
          <w:b/>
          <w:sz w:val="32"/>
        </w:rPr>
      </w:pPr>
    </w:p>
    <w:p w14:paraId="4878669C">
      <w:pPr>
        <w:spacing w:before="320" w:after="120" w:line="288" w:lineRule="auto"/>
        <w:jc w:val="left"/>
        <w:outlineLvl w:val="1"/>
        <w:rPr>
          <w:rFonts w:hint="eastAsia" w:ascii="黑体" w:hAnsi="黑体" w:eastAsia="黑体" w:cs="黑体"/>
          <w:b/>
          <w:sz w:val="32"/>
        </w:rPr>
      </w:pPr>
    </w:p>
    <w:p w14:paraId="5399FC22">
      <w:pPr>
        <w:spacing w:before="320" w:after="120" w:line="288" w:lineRule="auto"/>
        <w:jc w:val="left"/>
        <w:outlineLvl w:val="1"/>
        <w:rPr>
          <w:rFonts w:hint="eastAsia" w:ascii="黑体" w:hAnsi="黑体" w:eastAsia="黑体" w:cs="黑体"/>
          <w:b/>
          <w:sz w:val="32"/>
        </w:rPr>
      </w:pPr>
    </w:p>
    <w:p w14:paraId="4E4ED50D">
      <w:pPr>
        <w:spacing w:before="320" w:after="120" w:line="288" w:lineRule="auto"/>
        <w:jc w:val="left"/>
        <w:outlineLvl w:val="1"/>
        <w:rPr>
          <w:rFonts w:hint="eastAsia" w:ascii="黑体" w:hAnsi="黑体" w:eastAsia="黑体" w:cs="黑体"/>
          <w:b/>
          <w:sz w:val="32"/>
        </w:rPr>
      </w:pPr>
    </w:p>
    <w:p w14:paraId="539A7BE7">
      <w:pPr>
        <w:spacing w:before="320" w:after="120" w:line="288" w:lineRule="auto"/>
        <w:jc w:val="left"/>
        <w:outlineLvl w:val="1"/>
        <w:rPr>
          <w:rFonts w:hint="eastAsia" w:ascii="黑体" w:hAnsi="黑体" w:eastAsia="黑体" w:cs="黑体"/>
          <w:b/>
          <w:sz w:val="32"/>
        </w:rPr>
      </w:pPr>
    </w:p>
    <w:p w14:paraId="74B7BB0B">
      <w:pPr>
        <w:spacing w:before="320" w:after="120" w:line="288" w:lineRule="auto"/>
        <w:jc w:val="left"/>
        <w:outlineLvl w:val="1"/>
        <w:rPr>
          <w:rFonts w:hint="eastAsia" w:ascii="黑体" w:hAnsi="黑体" w:eastAsia="黑体" w:cs="黑体"/>
          <w:b/>
          <w:sz w:val="32"/>
        </w:rPr>
      </w:pPr>
    </w:p>
    <w:p w14:paraId="2E510C15">
      <w:pPr>
        <w:spacing w:before="320" w:after="120" w:line="288" w:lineRule="auto"/>
        <w:jc w:val="left"/>
        <w:outlineLvl w:val="1"/>
        <w:rPr>
          <w:rFonts w:hint="eastAsia" w:ascii="黑体" w:hAnsi="黑体" w:eastAsia="黑体" w:cs="黑体"/>
          <w:b/>
          <w:sz w:val="32"/>
        </w:rPr>
      </w:pPr>
    </w:p>
    <w:p w14:paraId="309ED075">
      <w:pPr>
        <w:spacing w:before="320" w:after="120" w:line="288" w:lineRule="auto"/>
        <w:jc w:val="left"/>
        <w:outlineLvl w:val="1"/>
        <w:rPr>
          <w:rFonts w:hint="eastAsia" w:ascii="黑体" w:hAnsi="黑体" w:eastAsia="黑体" w:cs="黑体"/>
          <w:b/>
          <w:sz w:val="32"/>
        </w:rPr>
      </w:pPr>
    </w:p>
    <w:p w14:paraId="21B51796">
      <w:pPr>
        <w:spacing w:before="320" w:after="120" w:line="288" w:lineRule="auto"/>
        <w:jc w:val="left"/>
        <w:outlineLvl w:val="1"/>
        <w:rPr>
          <w:rFonts w:hint="eastAsia" w:ascii="黑体" w:hAnsi="黑体" w:eastAsia="黑体" w:cs="黑体"/>
          <w:b/>
          <w:sz w:val="32"/>
        </w:rPr>
      </w:pPr>
    </w:p>
    <w:p w14:paraId="1EB0C5FB">
      <w:pPr>
        <w:spacing w:before="320" w:after="120" w:line="288" w:lineRule="auto"/>
        <w:jc w:val="left"/>
        <w:outlineLvl w:val="1"/>
        <w:rPr>
          <w:rFonts w:hint="eastAsia" w:ascii="黑体" w:hAnsi="黑体" w:eastAsia="黑体" w:cs="黑体"/>
          <w:b/>
          <w:sz w:val="32"/>
        </w:rPr>
      </w:pPr>
    </w:p>
    <w:p w14:paraId="4E946C23">
      <w:pPr>
        <w:spacing w:before="320" w:after="120" w:line="288" w:lineRule="auto"/>
        <w:jc w:val="left"/>
        <w:outlineLvl w:val="1"/>
        <w:rPr>
          <w:rFonts w:hint="eastAsia" w:ascii="黑体" w:hAnsi="黑体" w:eastAsia="黑体" w:cs="黑体"/>
          <w:b/>
          <w:sz w:val="32"/>
        </w:rPr>
      </w:pPr>
      <w:r>
        <w:rPr>
          <w:rFonts w:hint="eastAsia" w:ascii="黑体" w:hAnsi="黑体" w:eastAsia="黑体" w:cs="黑体"/>
        </w:rPr>
        <mc:AlternateContent>
          <mc:Choice Requires="wps">
            <w:drawing>
              <wp:anchor distT="0" distB="0" distL="114300" distR="114300" simplePos="0" relativeHeight="251673600" behindDoc="0" locked="1" layoutInCell="1" allowOverlap="1">
                <wp:simplePos x="0" y="0"/>
                <wp:positionH relativeFrom="column">
                  <wp:posOffset>-292735</wp:posOffset>
                </wp:positionH>
                <wp:positionV relativeFrom="page">
                  <wp:posOffset>9051925</wp:posOffset>
                </wp:positionV>
                <wp:extent cx="6120130" cy="0"/>
                <wp:effectExtent l="0" t="4445" r="0" b="5080"/>
                <wp:wrapNone/>
                <wp:docPr id="12"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05pt;margin-top:712.75pt;height:0pt;width:481.9pt;mso-position-vertical-relative:page;z-index:251673600;mso-width-relative:page;mso-height-relative:page;" filled="f" stroked="t" coordsize="21600,21600" o:gfxdata="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WWcP2AAAAA0BAAAPAAAAAAAAAAEAIAAAACIAAABkcnMvZG93bnJldi54bWxQSwECFAAU&#10;AAAACACHTuJAV5nVXfEBAADnAwAADgAAAAAAAAABACAAAAAnAQAAZHJzL2Uyb0RvYy54bWxQSwUG&#10;AAAAAAYABgBZAQAAigUAAAAA&#10;">
                <v:fill on="f" focussize="0,0"/>
                <v:stroke color="#000000" joinstyle="round"/>
                <v:imagedata o:title=""/>
                <o:lock v:ext="edit" aspectratio="f"/>
                <w10:anchorlock/>
              </v:line>
            </w:pict>
          </mc:Fallback>
        </mc:AlternateContent>
      </w:r>
      <w:r>
        <w:rPr>
          <w:rFonts w:hint="eastAsia" w:ascii="黑体" w:hAnsi="黑体" w:eastAsia="黑体" w:cs="黑体"/>
        </w:rPr>
        <mc:AlternateContent>
          <mc:Choice Requires="wps">
            <w:drawing>
              <wp:anchor distT="0" distB="0" distL="114300" distR="114300" simplePos="0" relativeHeight="251671552" behindDoc="0" locked="1" layoutInCell="1" allowOverlap="1">
                <wp:simplePos x="0" y="0"/>
                <wp:positionH relativeFrom="margin">
                  <wp:posOffset>334645</wp:posOffset>
                </wp:positionH>
                <wp:positionV relativeFrom="margin">
                  <wp:posOffset>8213090</wp:posOffset>
                </wp:positionV>
                <wp:extent cx="4371340" cy="377190"/>
                <wp:effectExtent l="0" t="0" r="10160" b="3810"/>
                <wp:wrapNone/>
                <wp:docPr id="6" name="fmFrame7"/>
                <wp:cNvGraphicFramePr/>
                <a:graphic xmlns:a="http://schemas.openxmlformats.org/drawingml/2006/main">
                  <a:graphicData uri="http://schemas.microsoft.com/office/word/2010/wordprocessingShape">
                    <wps:wsp>
                      <wps:cNvSpPr txBox="1"/>
                      <wps:spPr>
                        <a:xfrm>
                          <a:off x="0" y="0"/>
                          <a:ext cx="4371340" cy="377190"/>
                        </a:xfrm>
                        <a:prstGeom prst="rect">
                          <a:avLst/>
                        </a:prstGeom>
                        <a:solidFill>
                          <a:srgbClr val="FFFFFF"/>
                        </a:solidFill>
                        <a:ln>
                          <a:noFill/>
                        </a:ln>
                      </wps:spPr>
                      <wps:txbx>
                        <w:txbxContent>
                          <w:p w14:paraId="1399CE29">
                            <w:pPr>
                              <w:pStyle w:val="21"/>
                              <w:rPr>
                                <w:rFonts w:hint="eastAsia"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6B8AEC26">
                            <w:pPr>
                              <w:rPr>
                                <w:szCs w:val="32"/>
                              </w:rPr>
                            </w:pPr>
                          </w:p>
                        </w:txbxContent>
                      </wps:txbx>
                      <wps:bodyPr wrap="square" lIns="0" tIns="0" rIns="0" bIns="0" upright="1"/>
                    </wps:wsp>
                  </a:graphicData>
                </a:graphic>
              </wp:anchor>
            </w:drawing>
          </mc:Choice>
          <mc:Fallback>
            <w:pict>
              <v:shape id="fmFrame7" o:spid="_x0000_s1026" o:spt="202" type="#_x0000_t202" style="position:absolute;left:0pt;margin-left:26.35pt;margin-top:646.7pt;height:29.7pt;width:344.2pt;mso-position-horizontal-relative:margin;mso-position-vertical-relative:margin;z-index:251671552;mso-width-relative:page;mso-height-relative:page;" fillcolor="#FFFFFF" filled="t" stroked="f" coordsize="21600,21600" o:gfxdata="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m+1jaAAAADAEAAA8AAAAAAAAAAQAgAAAAIgAAAGRy&#10;cy9kb3ducmV2LnhtbFBLAQIUABQAAAAIAIdO4kDnUfkwygEAAKYDAAAOAAAAAAAAAAEAIAAAACkB&#10;AABkcnMvZTJvRG9jLnhtbFBLBQYAAAAABgAGAFkBAABlBQAAAAA=&#10;">
                <v:fill on="t" focussize="0,0"/>
                <v:stroke on="f"/>
                <v:imagedata o:title=""/>
                <o:lock v:ext="edit" aspectratio="f"/>
                <v:textbox inset="0mm,0mm,0mm,0mm">
                  <w:txbxContent>
                    <w:p w14:paraId="1399CE29">
                      <w:pPr>
                        <w:pStyle w:val="21"/>
                        <w:rPr>
                          <w:rFonts w:hint="eastAsia"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6B8AEC26">
                      <w:pPr>
                        <w:rPr>
                          <w:szCs w:val="32"/>
                        </w:rPr>
                      </w:pPr>
                    </w:p>
                  </w:txbxContent>
                </v:textbox>
                <w10:anchorlock/>
              </v:shape>
            </w:pict>
          </mc:Fallback>
        </mc:AlternateContent>
      </w:r>
      <w:r>
        <w:rPr>
          <w:rFonts w:hint="eastAsia" w:ascii="黑体" w:hAnsi="黑体" w:eastAsia="黑体" w:cs="黑体"/>
        </w:rPr>
        <mc:AlternateContent>
          <mc:Choice Requires="wps">
            <w:drawing>
              <wp:anchor distT="0" distB="0" distL="114300" distR="114300" simplePos="0" relativeHeight="251670528" behindDoc="0" locked="0" layoutInCell="0" allowOverlap="1">
                <wp:simplePos x="0" y="0"/>
                <wp:positionH relativeFrom="column">
                  <wp:posOffset>-242570</wp:posOffset>
                </wp:positionH>
                <wp:positionV relativeFrom="paragraph">
                  <wp:posOffset>705485</wp:posOffset>
                </wp:positionV>
                <wp:extent cx="6121400" cy="0"/>
                <wp:effectExtent l="0" t="6350" r="0" b="6350"/>
                <wp:wrapNone/>
                <wp:docPr id="8" name="直线 3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3" o:spid="_x0000_s1026" o:spt="20" style="position:absolute;left:0pt;margin-left:-19.1pt;margin-top:55.55pt;height:0pt;width:482pt;z-index:251670528;mso-width-relative:page;mso-height-relative:page;" filled="f" stroked="t" coordsize="21600,21600" o:allowincell="f" o:gfxdata="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L9c11wAAAAsBAAAP&#10;AAAAAAAAAAEAIAAAACIAAABkcnMvZG93bnJldi54bWxQSwECFAAUAAAACACHTuJAkV41XeABAADR&#10;AwAADgAAAAAAAAABACAAAAAmAQAAZHJzL2Uyb0RvYy54bWxQSwUGAAAAAAYABgBZAQAAeAUAAAAA&#10;">
                <v:fill on="f" focussize="0,0"/>
                <v:stroke weight="1pt" color="#FFFFFF" joinstyle="round"/>
                <v:imagedata o:title=""/>
                <o:lock v:ext="edit" aspectratio="f"/>
              </v:line>
            </w:pict>
          </mc:Fallback>
        </mc:AlternateContent>
      </w:r>
      <w:r>
        <w:rPr>
          <w:rFonts w:hint="eastAsia" w:ascii="黑体" w:hAnsi="黑体" w:eastAsia="黑体" w:cs="黑体"/>
        </w:rPr>
        <mc:AlternateContent>
          <mc:Choice Requires="wps">
            <w:drawing>
              <wp:anchor distT="0" distB="0" distL="114300" distR="114300" simplePos="0" relativeHeight="251669504" behindDoc="0" locked="1" layoutInCell="0" allowOverlap="1">
                <wp:simplePos x="0" y="0"/>
                <wp:positionH relativeFrom="margin">
                  <wp:posOffset>3741420</wp:posOffset>
                </wp:positionH>
                <wp:positionV relativeFrom="margin">
                  <wp:posOffset>7825105</wp:posOffset>
                </wp:positionV>
                <wp:extent cx="2019300" cy="347980"/>
                <wp:effectExtent l="0" t="0" r="0" b="13970"/>
                <wp:wrapNone/>
                <wp:docPr id="5" name="fmFrame6"/>
                <wp:cNvGraphicFramePr/>
                <a:graphic xmlns:a="http://schemas.openxmlformats.org/drawingml/2006/main">
                  <a:graphicData uri="http://schemas.microsoft.com/office/word/2010/wordprocessingShape">
                    <wps:wsp>
                      <wps:cNvSpPr txBox="1"/>
                      <wps:spPr>
                        <a:xfrm>
                          <a:off x="0" y="0"/>
                          <a:ext cx="2019300" cy="347980"/>
                        </a:xfrm>
                        <a:prstGeom prst="rect">
                          <a:avLst/>
                        </a:prstGeom>
                        <a:solidFill>
                          <a:srgbClr val="FFFFFF"/>
                        </a:solidFill>
                        <a:ln>
                          <a:noFill/>
                        </a:ln>
                      </wps:spPr>
                      <wps:txbx>
                        <w:txbxContent>
                          <w:p w14:paraId="62EAE92D">
                            <w:pPr>
                              <w:pStyle w:val="22"/>
                            </w:pPr>
                            <w:r>
                              <w:rPr>
                                <w:rFonts w:hint="eastAsia" w:ascii="黑体" w:hAnsi="黑体" w:cs="黑体"/>
                              </w:rPr>
                              <w:t>202×-××-××实施</w:t>
                            </w:r>
                          </w:p>
                          <w:p w14:paraId="71BBABBA">
                            <w:pPr>
                              <w:rPr>
                                <w:rFonts w:eastAsia="黑体"/>
                                <w:sz w:val="28"/>
                                <w:szCs w:val="28"/>
                              </w:rPr>
                            </w:pPr>
                          </w:p>
                          <w:p w14:paraId="60DC4037"/>
                        </w:txbxContent>
                      </wps:txbx>
                      <wps:bodyPr wrap="square" lIns="0" tIns="0" rIns="0" bIns="0" upright="1"/>
                    </wps:wsp>
                  </a:graphicData>
                </a:graphic>
              </wp:anchor>
            </w:drawing>
          </mc:Choice>
          <mc:Fallback>
            <w:pict>
              <v:shape id="fmFrame6" o:spid="_x0000_s1026" o:spt="202" type="#_x0000_t202" style="position:absolute;left:0pt;margin-left:294.6pt;margin-top:616.15pt;height:27.4pt;width:159pt;mso-position-horizontal-relative:margin;mso-position-vertical-relative:margin;z-index:251669504;mso-width-relative:page;mso-height-relative:page;" fillcolor="#FFFFFF" filled="t" stroked="f" coordsize="21600,21600" o:allowincell="f" o:gfxdata="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uqCwNoAAAANAQAADwAAAAAAAAABACAAAAAiAAAAZHJz&#10;L2Rvd25yZXYueG1sUEsBAhQAFAAAAAgAh07iQEIrzn3JAQAApgMAAA4AAAAAAAAAAQAgAAAAKQEA&#10;AGRycy9lMm9Eb2MueG1sUEsFBgAAAAAGAAYAWQEAAGQFAAAAAA==&#10;">
                <v:fill on="t" focussize="0,0"/>
                <v:stroke on="f"/>
                <v:imagedata o:title=""/>
                <o:lock v:ext="edit" aspectratio="f"/>
                <v:textbox inset="0mm,0mm,0mm,0mm">
                  <w:txbxContent>
                    <w:p w14:paraId="62EAE92D">
                      <w:pPr>
                        <w:pStyle w:val="22"/>
                      </w:pPr>
                      <w:r>
                        <w:rPr>
                          <w:rFonts w:hint="eastAsia" w:ascii="黑体" w:hAnsi="黑体" w:cs="黑体"/>
                        </w:rPr>
                        <w:t>202×-××-××实施</w:t>
                      </w:r>
                    </w:p>
                    <w:p w14:paraId="71BBABBA">
                      <w:pPr>
                        <w:rPr>
                          <w:rFonts w:eastAsia="黑体"/>
                          <w:sz w:val="28"/>
                          <w:szCs w:val="28"/>
                        </w:rPr>
                      </w:pPr>
                    </w:p>
                    <w:p w14:paraId="60DC4037"/>
                  </w:txbxContent>
                </v:textbox>
                <w10:anchorlock/>
              </v:shape>
            </w:pict>
          </mc:Fallback>
        </mc:AlternateContent>
      </w:r>
      <w:r>
        <w:rPr>
          <w:rFonts w:hint="eastAsia" w:ascii="黑体" w:hAnsi="黑体" w:eastAsia="黑体" w:cs="黑体"/>
        </w:rPr>
        <mc:AlternateContent>
          <mc:Choice Requires="wps">
            <w:drawing>
              <wp:anchor distT="0" distB="0" distL="114300" distR="114300" simplePos="0" relativeHeight="251668480" behindDoc="0" locked="1" layoutInCell="0" allowOverlap="1">
                <wp:simplePos x="0" y="0"/>
                <wp:positionH relativeFrom="margin">
                  <wp:posOffset>-242570</wp:posOffset>
                </wp:positionH>
                <wp:positionV relativeFrom="margin">
                  <wp:posOffset>7825105</wp:posOffset>
                </wp:positionV>
                <wp:extent cx="2019300" cy="312420"/>
                <wp:effectExtent l="0" t="0" r="0" b="11430"/>
                <wp:wrapNone/>
                <wp:docPr id="2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802F651">
                            <w:pPr>
                              <w:pStyle w:val="22"/>
                              <w:jc w:val="left"/>
                              <w:rPr>
                                <w:rFonts w:hint="eastAsia" w:ascii="黑体" w:hAnsi="黑体" w:cs="黑体"/>
                              </w:rPr>
                            </w:pPr>
                            <w:r>
                              <w:rPr>
                                <w:rFonts w:hint="eastAsia" w:ascii="黑体" w:hAnsi="黑体" w:cs="黑体"/>
                              </w:rPr>
                              <w:t>202×-××-××发布</w:t>
                            </w:r>
                          </w:p>
                          <w:p w14:paraId="65CF08DA">
                            <w:pPr>
                              <w:rPr>
                                <w:sz w:val="28"/>
                                <w:szCs w:val="28"/>
                              </w:rPr>
                            </w:pPr>
                          </w:p>
                          <w:p w14:paraId="758CCA0C">
                            <w:pPr>
                              <w:rPr>
                                <w:rFonts w:ascii="黑体" w:eastAsia="黑体"/>
                                <w:sz w:val="28"/>
                                <w:szCs w:val="28"/>
                              </w:rPr>
                            </w:pPr>
                          </w:p>
                        </w:txbxContent>
                      </wps:txbx>
                      <wps:bodyPr wrap="square" lIns="0" tIns="0" rIns="0" bIns="0" upright="1"/>
                    </wps:wsp>
                  </a:graphicData>
                </a:graphic>
              </wp:anchor>
            </w:drawing>
          </mc:Choice>
          <mc:Fallback>
            <w:pict>
              <v:shape id="fmFrame5" o:spid="_x0000_s1026" o:spt="202" type="#_x0000_t202" style="position:absolute;left:0pt;margin-left:-19.1pt;margin-top:616.15pt;height:24.6pt;width:159pt;mso-position-horizontal-relative:margin;mso-position-vertical-relative:margin;z-index:251668480;mso-width-relative:page;mso-height-relative:page;" fillcolor="#FFFFFF" filled="t" stroked="f" coordsize="21600,21600" o:allowincell="f" o:gfxdata="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k8KbbAAAADQEAAA8AAAAAAAAAAQAgAAAAIgAAAGRy&#10;cy9kb3ducmV2LnhtbFBLAQIUABQAAAAIAIdO4kCwpasJyQEAAKcDAAAOAAAAAAAAAAEAIAAAACoB&#10;AABkcnMvZTJvRG9jLnhtbFBLBQYAAAAABgAGAFkBAABlBQAAAAA=&#10;">
                <v:fill on="t" focussize="0,0"/>
                <v:stroke on="f"/>
                <v:imagedata o:title=""/>
                <o:lock v:ext="edit" aspectratio="f"/>
                <v:textbox inset="0mm,0mm,0mm,0mm">
                  <w:txbxContent>
                    <w:p w14:paraId="0802F651">
                      <w:pPr>
                        <w:pStyle w:val="22"/>
                        <w:jc w:val="left"/>
                        <w:rPr>
                          <w:rFonts w:hint="eastAsia" w:ascii="黑体" w:hAnsi="黑体" w:cs="黑体"/>
                        </w:rPr>
                      </w:pPr>
                      <w:r>
                        <w:rPr>
                          <w:rFonts w:hint="eastAsia" w:ascii="黑体" w:hAnsi="黑体" w:cs="黑体"/>
                        </w:rPr>
                        <w:t>202×-××-××发布</w:t>
                      </w:r>
                    </w:p>
                    <w:p w14:paraId="65CF08DA">
                      <w:pPr>
                        <w:rPr>
                          <w:sz w:val="28"/>
                          <w:szCs w:val="28"/>
                        </w:rPr>
                      </w:pPr>
                    </w:p>
                    <w:p w14:paraId="758CCA0C">
                      <w:pPr>
                        <w:rPr>
                          <w:rFonts w:ascii="黑体" w:eastAsia="黑体"/>
                          <w:sz w:val="28"/>
                          <w:szCs w:val="28"/>
                        </w:rPr>
                      </w:pPr>
                    </w:p>
                  </w:txbxContent>
                </v:textbox>
                <w10:anchorlock/>
              </v:shape>
            </w:pict>
          </mc:Fallback>
        </mc:AlternateContent>
      </w:r>
    </w:p>
    <w:p w14:paraId="25EABC6B">
      <w:pPr>
        <w:spacing w:before="320" w:after="120" w:line="288" w:lineRule="auto"/>
        <w:jc w:val="left"/>
        <w:outlineLvl w:val="1"/>
        <w:rPr>
          <w:rFonts w:hint="eastAsia" w:ascii="黑体" w:hAnsi="黑体" w:eastAsia="黑体" w:cs="黑体"/>
          <w:b/>
          <w:sz w:val="32"/>
        </w:rPr>
      </w:pPr>
      <w:r>
        <w:rPr>
          <w:rFonts w:hint="eastAsia" w:ascii="黑体" w:hAnsi="黑体" w:eastAsia="黑体" w:cs="黑体"/>
        </w:rPr>
        <mc:AlternateContent>
          <mc:Choice Requires="wps">
            <w:drawing>
              <wp:anchor distT="0" distB="0" distL="114300" distR="114300" simplePos="0" relativeHeight="251672576" behindDoc="0" locked="0" layoutInCell="1" allowOverlap="1">
                <wp:simplePos x="0" y="0"/>
                <wp:positionH relativeFrom="column">
                  <wp:posOffset>4237355</wp:posOffset>
                </wp:positionH>
                <wp:positionV relativeFrom="paragraph">
                  <wp:posOffset>7620</wp:posOffset>
                </wp:positionV>
                <wp:extent cx="666750" cy="39624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666750" cy="396240"/>
                        </a:xfrm>
                        <a:prstGeom prst="rect">
                          <a:avLst/>
                        </a:prstGeom>
                        <a:noFill/>
                        <a:ln>
                          <a:noFill/>
                        </a:ln>
                      </wps:spPr>
                      <wps:txbx>
                        <w:txbxContent>
                          <w:p w14:paraId="2879EED9">
                            <w:pPr>
                              <w:rPr>
                                <w:rFonts w:ascii="黑体" w:eastAsia="黑体"/>
                                <w:sz w:val="30"/>
                                <w:szCs w:val="30"/>
                              </w:rPr>
                            </w:pPr>
                            <w:r>
                              <w:rPr>
                                <w:rFonts w:hint="eastAsia" w:ascii="黑体" w:eastAsia="黑体"/>
                                <w:sz w:val="30"/>
                                <w:szCs w:val="30"/>
                              </w:rPr>
                              <w:t>发布</w:t>
                            </w:r>
                          </w:p>
                        </w:txbxContent>
                      </wps:txbx>
                      <wps:bodyPr wrap="square" upright="1"/>
                    </wps:wsp>
                  </a:graphicData>
                </a:graphic>
              </wp:anchor>
            </w:drawing>
          </mc:Choice>
          <mc:Fallback>
            <w:pict>
              <v:shape id="文本框 34" o:spid="_x0000_s1026" o:spt="202" type="#_x0000_t202" style="position:absolute;left:0pt;margin-left:333.65pt;margin-top:0.6pt;height:31.2pt;width:52.5pt;z-index:251672576;mso-width-relative:page;mso-height-relative:page;" filled="f" stroked="f" coordsize="21600,21600" o:gfxdata="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rXnzNUAAAAIAQAADwAAAAAAAAABACAAAAAiAAAAZHJzL2Rvd25yZXYueG1sUEsBAhQAFAAA&#10;AAgAh07iQBKiAB+5AQAAXAMAAA4AAAAAAAAAAQAgAAAAJAEAAGRycy9lMm9Eb2MueG1sUEsFBgAA&#10;AAAGAAYAWQEAAE8FAAAAAA==&#10;">
                <v:fill on="f" focussize="0,0"/>
                <v:stroke on="f"/>
                <v:imagedata o:title=""/>
                <o:lock v:ext="edit" aspectratio="f"/>
                <v:textbox>
                  <w:txbxContent>
                    <w:p w14:paraId="2879EED9">
                      <w:pPr>
                        <w:rPr>
                          <w:rFonts w:ascii="黑体" w:eastAsia="黑体"/>
                          <w:sz w:val="30"/>
                          <w:szCs w:val="30"/>
                        </w:rPr>
                      </w:pPr>
                      <w:r>
                        <w:rPr>
                          <w:rFonts w:hint="eastAsia" w:ascii="黑体" w:eastAsia="黑体"/>
                          <w:sz w:val="30"/>
                          <w:szCs w:val="30"/>
                        </w:rPr>
                        <w:t>发布</w:t>
                      </w:r>
                    </w:p>
                  </w:txbxContent>
                </v:textbox>
              </v:shape>
            </w:pict>
          </mc:Fallback>
        </mc:AlternateContent>
      </w:r>
    </w:p>
    <w:p w14:paraId="4D5B0317">
      <w:pPr>
        <w:spacing w:before="320" w:after="120" w:line="360" w:lineRule="auto"/>
        <w:jc w:val="center"/>
        <w:outlineLvl w:val="1"/>
        <w:rPr>
          <w:rFonts w:hint="eastAsia" w:ascii="黑体" w:hAnsi="黑体" w:eastAsia="黑体" w:cs="黑体"/>
          <w:sz w:val="32"/>
          <w:szCs w:val="32"/>
        </w:rPr>
        <w:sectPr>
          <w:headerReference r:id="rId5" w:type="first"/>
          <w:headerReference r:id="rId3" w:type="default"/>
          <w:headerReference r:id="rId4" w:type="even"/>
          <w:pgSz w:w="11905" w:h="16840" w:orient="landscape"/>
          <w:pgMar w:top="1440" w:right="1800" w:bottom="1440" w:left="1800" w:header="720" w:footer="720" w:gutter="0"/>
          <w:cols w:space="720" w:num="1"/>
          <w:titlePg/>
        </w:sectPr>
      </w:pPr>
    </w:p>
    <w:p w14:paraId="7D924EB6">
      <w:pPr>
        <w:pStyle w:val="24"/>
        <w:spacing w:after="360"/>
      </w:pPr>
      <w:r>
        <w:rPr>
          <w:rFonts w:hint="eastAsia"/>
          <w:spacing w:val="320"/>
        </w:rPr>
        <w:t>目</w:t>
      </w:r>
      <w:r>
        <w:rPr>
          <w:rFonts w:hint="eastAsia"/>
        </w:rPr>
        <w:t>次</w:t>
      </w:r>
    </w:p>
    <w:p w14:paraId="10227656">
      <w:pPr>
        <w:pStyle w:val="7"/>
        <w:tabs>
          <w:tab w:val="right" w:leader="dot" w:pos="9344"/>
        </w:tabs>
        <w:rPr>
          <w:rFonts w:asciiTheme="minorHAnsi"/>
          <w14:ligatures w14:val="standardContextual"/>
        </w:rPr>
      </w:pPr>
      <w:r>
        <w:fldChar w:fldCharType="begin"/>
      </w:r>
      <w:r>
        <w:instrText xml:space="preserve"> TOC \o "1-1" \h </w:instrText>
      </w:r>
      <w:r>
        <w:fldChar w:fldCharType="separate"/>
      </w:r>
      <w:r>
        <w:fldChar w:fldCharType="begin"/>
      </w:r>
      <w:r>
        <w:instrText xml:space="preserve"> HYPERLINK \l "_Toc176199773" </w:instrText>
      </w:r>
      <w:r>
        <w:fldChar w:fldCharType="separate"/>
      </w:r>
      <w:r>
        <w:rPr>
          <w:rStyle w:val="12"/>
          <w:rFonts w:hint="eastAsia"/>
        </w:rPr>
        <w:t>前言</w:t>
      </w:r>
      <w:r>
        <w:rPr>
          <w:rFonts w:hint="eastAsia"/>
        </w:rPr>
        <w:tab/>
      </w:r>
      <w:r>
        <w:rPr>
          <w:rFonts w:hint="eastAsia"/>
        </w:rPr>
        <w:fldChar w:fldCharType="begin"/>
      </w:r>
      <w:r>
        <w:rPr>
          <w:rFonts w:hint="eastAsia"/>
        </w:rPr>
        <w:instrText xml:space="preserve"> </w:instrText>
      </w:r>
      <w:r>
        <w:instrText xml:space="preserve">PAGEREF _Toc176199773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5228BE0">
      <w:pPr>
        <w:pStyle w:val="7"/>
        <w:tabs>
          <w:tab w:val="right" w:leader="dot" w:pos="9344"/>
        </w:tabs>
        <w:rPr>
          <w:rFonts w:asciiTheme="minorHAnsi"/>
          <w14:ligatures w14:val="standardContextual"/>
        </w:rPr>
      </w:pPr>
      <w:r>
        <w:fldChar w:fldCharType="begin"/>
      </w:r>
      <w:r>
        <w:instrText xml:space="preserve"> HYPERLINK \l "_Toc176199774" </w:instrText>
      </w:r>
      <w:r>
        <w:fldChar w:fldCharType="separate"/>
      </w:r>
      <w:r>
        <w:rPr>
          <w:rStyle w:val="12"/>
          <w:rFonts w:hint="eastAsia"/>
        </w:rPr>
        <w:t>1</w:t>
      </w:r>
      <w:r>
        <w:rPr>
          <w:rStyle w:val="12"/>
        </w:rPr>
        <w:t xml:space="preserve"> </w:t>
      </w:r>
      <w:r>
        <w:rPr>
          <w:rStyle w:val="12"/>
          <w:rFonts w:hint="eastAsia"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_Toc176199774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95CC08D">
      <w:pPr>
        <w:pStyle w:val="7"/>
        <w:tabs>
          <w:tab w:val="right" w:leader="dot" w:pos="9344"/>
        </w:tabs>
        <w:rPr>
          <w:rFonts w:asciiTheme="minorHAnsi"/>
          <w14:ligatures w14:val="standardContextual"/>
        </w:rPr>
      </w:pPr>
      <w:r>
        <w:fldChar w:fldCharType="begin"/>
      </w:r>
      <w:r>
        <w:instrText xml:space="preserve"> HYPERLINK \l "_Toc176199775" </w:instrText>
      </w:r>
      <w:r>
        <w:fldChar w:fldCharType="separate"/>
      </w:r>
      <w:r>
        <w:rPr>
          <w:rStyle w:val="12"/>
          <w:rFonts w:hint="eastAsia"/>
        </w:rPr>
        <w:t>2</w:t>
      </w:r>
      <w:r>
        <w:rPr>
          <w:rStyle w:val="12"/>
        </w:rPr>
        <w:t xml:space="preserve"> </w:t>
      </w:r>
      <w:r>
        <w:rPr>
          <w:rStyle w:val="12"/>
          <w:rFonts w:hint="eastAsia"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_Toc176199775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653D98F">
      <w:pPr>
        <w:pStyle w:val="7"/>
        <w:tabs>
          <w:tab w:val="right" w:leader="dot" w:pos="9344"/>
        </w:tabs>
        <w:rPr>
          <w:rFonts w:asciiTheme="minorHAnsi"/>
          <w14:ligatures w14:val="standardContextual"/>
        </w:rPr>
      </w:pPr>
      <w:r>
        <w:fldChar w:fldCharType="begin"/>
      </w:r>
      <w:r>
        <w:instrText xml:space="preserve"> HYPERLINK \l "_Toc176199776" </w:instrText>
      </w:r>
      <w:r>
        <w:fldChar w:fldCharType="separate"/>
      </w:r>
      <w:r>
        <w:rPr>
          <w:rStyle w:val="12"/>
          <w:rFonts w:hint="eastAsia"/>
        </w:rPr>
        <w:t>3</w:t>
      </w:r>
      <w:r>
        <w:rPr>
          <w:rStyle w:val="12"/>
        </w:rPr>
        <w:t xml:space="preserve"> </w:t>
      </w:r>
      <w:r>
        <w:rPr>
          <w:rStyle w:val="12"/>
          <w:rFonts w:hint="eastAsia"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_Toc176199776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CE11D8">
      <w:pPr>
        <w:pStyle w:val="7"/>
        <w:tabs>
          <w:tab w:val="right" w:leader="dot" w:pos="9344"/>
        </w:tabs>
        <w:rPr>
          <w:rFonts w:asciiTheme="minorHAnsi"/>
          <w14:ligatures w14:val="standardContextual"/>
        </w:rPr>
      </w:pPr>
      <w:r>
        <w:fldChar w:fldCharType="begin"/>
      </w:r>
      <w:r>
        <w:instrText xml:space="preserve"> HYPERLINK \l "_Toc176199777" </w:instrText>
      </w:r>
      <w:r>
        <w:fldChar w:fldCharType="separate"/>
      </w:r>
      <w:r>
        <w:rPr>
          <w:rStyle w:val="12"/>
          <w:rFonts w:hint="eastAsia"/>
        </w:rPr>
        <w:t>4</w:t>
      </w:r>
      <w:r>
        <w:rPr>
          <w:rStyle w:val="12"/>
        </w:rPr>
        <w:t xml:space="preserve"> </w:t>
      </w:r>
      <w:r>
        <w:rPr>
          <w:rStyle w:val="12"/>
          <w:rFonts w:hint="eastAsia" w:ascii="Times New Roman"/>
        </w:rPr>
        <w:t xml:space="preserve"> 技术要求</w:t>
      </w:r>
      <w:r>
        <w:rPr>
          <w:rFonts w:hint="eastAsia"/>
        </w:rPr>
        <w:tab/>
      </w:r>
      <w:r>
        <w:rPr>
          <w:rFonts w:hint="eastAsia"/>
        </w:rPr>
        <w:fldChar w:fldCharType="begin"/>
      </w:r>
      <w:r>
        <w:rPr>
          <w:rFonts w:hint="eastAsia"/>
        </w:rPr>
        <w:instrText xml:space="preserve"> </w:instrText>
      </w:r>
      <w:r>
        <w:instrText xml:space="preserve">PAGEREF _Toc176199777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18F95EF">
      <w:pPr>
        <w:pStyle w:val="7"/>
        <w:tabs>
          <w:tab w:val="right" w:leader="dot" w:pos="9344"/>
        </w:tabs>
        <w:rPr>
          <w:rFonts w:asciiTheme="minorHAnsi"/>
          <w14:ligatures w14:val="standardContextual"/>
        </w:rPr>
      </w:pPr>
      <w:r>
        <w:fldChar w:fldCharType="begin"/>
      </w:r>
      <w:r>
        <w:instrText xml:space="preserve"> HYPERLINK \l "_Toc176199778" </w:instrText>
      </w:r>
      <w:r>
        <w:fldChar w:fldCharType="separate"/>
      </w:r>
      <w:r>
        <w:rPr>
          <w:rStyle w:val="12"/>
          <w:rFonts w:hint="eastAsia"/>
        </w:rPr>
        <w:t>5</w:t>
      </w:r>
      <w:r>
        <w:rPr>
          <w:rStyle w:val="12"/>
        </w:rPr>
        <w:t xml:space="preserve"> </w:t>
      </w:r>
      <w:r>
        <w:rPr>
          <w:rStyle w:val="12"/>
          <w:rFonts w:hint="eastAsia"/>
        </w:rPr>
        <w:t xml:space="preserve"> 检验方法</w:t>
      </w:r>
      <w:r>
        <w:rPr>
          <w:rFonts w:hint="eastAsia"/>
        </w:rPr>
        <w:tab/>
      </w:r>
      <w:r>
        <w:rPr>
          <w:rFonts w:hint="eastAsia"/>
        </w:rPr>
        <w:fldChar w:fldCharType="begin"/>
      </w:r>
      <w:r>
        <w:rPr>
          <w:rFonts w:hint="eastAsia"/>
        </w:rPr>
        <w:instrText xml:space="preserve"> </w:instrText>
      </w:r>
      <w:r>
        <w:instrText xml:space="preserve">PAGEREF _Toc176199778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C77E571">
      <w:pPr>
        <w:pStyle w:val="7"/>
        <w:tabs>
          <w:tab w:val="right" w:leader="dot" w:pos="9344"/>
        </w:tabs>
        <w:rPr>
          <w:rFonts w:asciiTheme="minorHAnsi"/>
          <w14:ligatures w14:val="standardContextual"/>
        </w:rPr>
      </w:pPr>
      <w:r>
        <w:fldChar w:fldCharType="begin"/>
      </w:r>
      <w:r>
        <w:instrText xml:space="preserve"> HYPERLINK \l "_Toc176199779" </w:instrText>
      </w:r>
      <w:r>
        <w:fldChar w:fldCharType="separate"/>
      </w:r>
      <w:r>
        <w:rPr>
          <w:rStyle w:val="12"/>
          <w:rFonts w:hint="eastAsia"/>
        </w:rPr>
        <w:t>6</w:t>
      </w:r>
      <w:r>
        <w:rPr>
          <w:rStyle w:val="12"/>
        </w:rPr>
        <w:t xml:space="preserve"> </w:t>
      </w:r>
      <w:r>
        <w:rPr>
          <w:rStyle w:val="12"/>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_Toc176199779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EA9DE05">
      <w:pPr>
        <w:pStyle w:val="7"/>
        <w:tabs>
          <w:tab w:val="right" w:leader="dot" w:pos="9344"/>
        </w:tabs>
        <w:rPr>
          <w:rFonts w:asciiTheme="minorHAnsi"/>
          <w14:ligatures w14:val="standardContextual"/>
        </w:rPr>
      </w:pPr>
      <w:r>
        <w:fldChar w:fldCharType="begin"/>
      </w:r>
      <w:r>
        <w:instrText xml:space="preserve"> HYPERLINK \l "_Toc176199780" </w:instrText>
      </w:r>
      <w:r>
        <w:fldChar w:fldCharType="separate"/>
      </w:r>
      <w:r>
        <w:rPr>
          <w:rStyle w:val="12"/>
          <w:rFonts w:hint="eastAsia"/>
        </w:rPr>
        <w:t>7</w:t>
      </w:r>
      <w:r>
        <w:rPr>
          <w:rStyle w:val="12"/>
        </w:rPr>
        <w:t xml:space="preserve"> </w:t>
      </w:r>
      <w:r>
        <w:rPr>
          <w:rStyle w:val="12"/>
          <w:rFonts w:hint="eastAsia"/>
        </w:rPr>
        <w:t xml:space="preserve"> 标志、包装、运输、储存和保质期</w:t>
      </w:r>
      <w:r>
        <w:rPr>
          <w:rFonts w:hint="eastAsia"/>
        </w:rPr>
        <w:tab/>
      </w:r>
      <w:r>
        <w:rPr>
          <w:rFonts w:hint="eastAsia"/>
        </w:rPr>
        <w:fldChar w:fldCharType="begin"/>
      </w:r>
      <w:r>
        <w:rPr>
          <w:rFonts w:hint="eastAsia"/>
        </w:rPr>
        <w:instrText xml:space="preserve"> </w:instrText>
      </w:r>
      <w:r>
        <w:instrText xml:space="preserve">PAGEREF _Toc176199780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E7D6011">
      <w:pPr>
        <w:spacing w:before="320" w:after="120" w:line="360" w:lineRule="auto"/>
        <w:jc w:val="center"/>
        <w:outlineLvl w:val="1"/>
        <w:rPr>
          <w:rFonts w:hint="eastAsia" w:ascii="黑体" w:hAnsi="黑体" w:eastAsia="黑体" w:cs="黑体"/>
          <w:sz w:val="32"/>
          <w:szCs w:val="32"/>
        </w:rPr>
      </w:pPr>
      <w:r>
        <w:fldChar w:fldCharType="end"/>
      </w:r>
    </w:p>
    <w:p w14:paraId="4D13BF8C">
      <w:pPr>
        <w:spacing w:before="320" w:after="120" w:line="360" w:lineRule="auto"/>
        <w:jc w:val="center"/>
        <w:outlineLvl w:val="1"/>
        <w:rPr>
          <w:rFonts w:hint="eastAsia" w:ascii="黑体" w:hAnsi="黑体" w:eastAsia="黑体" w:cs="黑体"/>
          <w:sz w:val="32"/>
          <w:szCs w:val="32"/>
        </w:rPr>
      </w:pPr>
    </w:p>
    <w:p w14:paraId="651F55B5">
      <w:pPr>
        <w:spacing w:before="320" w:after="120" w:line="360" w:lineRule="auto"/>
        <w:jc w:val="center"/>
        <w:outlineLvl w:val="1"/>
        <w:rPr>
          <w:rFonts w:hint="eastAsia" w:ascii="黑体" w:hAnsi="黑体" w:eastAsia="黑体" w:cs="黑体"/>
          <w:sz w:val="32"/>
          <w:szCs w:val="32"/>
        </w:rPr>
      </w:pPr>
    </w:p>
    <w:p w14:paraId="1FD9EC6B">
      <w:pPr>
        <w:spacing w:before="320" w:after="120" w:line="360" w:lineRule="auto"/>
        <w:jc w:val="center"/>
        <w:outlineLvl w:val="1"/>
        <w:rPr>
          <w:rFonts w:hint="eastAsia" w:ascii="黑体" w:hAnsi="黑体" w:eastAsia="黑体" w:cs="黑体"/>
          <w:sz w:val="32"/>
          <w:szCs w:val="32"/>
        </w:rPr>
      </w:pPr>
    </w:p>
    <w:p w14:paraId="5778DD12">
      <w:pPr>
        <w:spacing w:before="320" w:after="120" w:line="360" w:lineRule="auto"/>
        <w:jc w:val="center"/>
        <w:outlineLvl w:val="1"/>
        <w:rPr>
          <w:rFonts w:hint="eastAsia" w:ascii="黑体" w:hAnsi="黑体" w:eastAsia="黑体" w:cs="黑体"/>
          <w:sz w:val="32"/>
          <w:szCs w:val="32"/>
        </w:rPr>
      </w:pPr>
    </w:p>
    <w:p w14:paraId="2D77F3C3">
      <w:pPr>
        <w:spacing w:before="320" w:after="120" w:line="360" w:lineRule="auto"/>
        <w:jc w:val="center"/>
        <w:outlineLvl w:val="1"/>
        <w:rPr>
          <w:rFonts w:hint="eastAsia" w:ascii="黑体" w:hAnsi="黑体" w:eastAsia="黑体" w:cs="黑体"/>
          <w:sz w:val="32"/>
          <w:szCs w:val="32"/>
        </w:rPr>
      </w:pPr>
    </w:p>
    <w:p w14:paraId="2C7CB7C2">
      <w:pPr>
        <w:spacing w:before="320" w:after="120" w:line="360" w:lineRule="auto"/>
        <w:jc w:val="center"/>
        <w:outlineLvl w:val="1"/>
        <w:rPr>
          <w:rFonts w:hint="eastAsia" w:ascii="黑体" w:hAnsi="黑体" w:eastAsia="黑体" w:cs="黑体"/>
          <w:sz w:val="32"/>
          <w:szCs w:val="32"/>
        </w:rPr>
      </w:pPr>
    </w:p>
    <w:p w14:paraId="32F46AE4">
      <w:pPr>
        <w:spacing w:before="320" w:after="120" w:line="360" w:lineRule="auto"/>
        <w:jc w:val="center"/>
        <w:outlineLvl w:val="1"/>
        <w:rPr>
          <w:rFonts w:hint="eastAsia" w:ascii="黑体" w:hAnsi="黑体" w:eastAsia="黑体" w:cs="黑体"/>
          <w:sz w:val="32"/>
          <w:szCs w:val="32"/>
        </w:rPr>
      </w:pPr>
    </w:p>
    <w:p w14:paraId="5F05F2CB">
      <w:pPr>
        <w:spacing w:before="320" w:after="120" w:line="360" w:lineRule="auto"/>
        <w:jc w:val="center"/>
        <w:outlineLvl w:val="1"/>
        <w:rPr>
          <w:rFonts w:hint="eastAsia" w:ascii="黑体" w:hAnsi="黑体" w:eastAsia="黑体" w:cs="黑体"/>
          <w:sz w:val="32"/>
          <w:szCs w:val="32"/>
        </w:rPr>
      </w:pPr>
    </w:p>
    <w:p w14:paraId="25BA4F19">
      <w:pPr>
        <w:spacing w:before="320" w:after="120" w:line="360" w:lineRule="auto"/>
        <w:jc w:val="center"/>
        <w:outlineLvl w:val="1"/>
        <w:rPr>
          <w:rFonts w:hint="eastAsia" w:ascii="黑体" w:hAnsi="黑体" w:eastAsia="黑体" w:cs="黑体"/>
          <w:sz w:val="32"/>
          <w:szCs w:val="32"/>
        </w:rPr>
      </w:pPr>
    </w:p>
    <w:p w14:paraId="46B2FC98">
      <w:pPr>
        <w:spacing w:before="320" w:after="120" w:line="360" w:lineRule="auto"/>
        <w:jc w:val="center"/>
        <w:outlineLvl w:val="1"/>
        <w:rPr>
          <w:rFonts w:hint="eastAsia" w:ascii="黑体" w:hAnsi="黑体" w:eastAsia="黑体" w:cs="黑体"/>
          <w:sz w:val="32"/>
          <w:szCs w:val="32"/>
        </w:rPr>
      </w:pPr>
    </w:p>
    <w:p w14:paraId="2A4851D3">
      <w:pPr>
        <w:spacing w:before="320" w:after="120" w:line="360" w:lineRule="auto"/>
        <w:jc w:val="center"/>
        <w:outlineLvl w:val="1"/>
        <w:rPr>
          <w:rFonts w:hint="eastAsia" w:ascii="黑体" w:hAnsi="黑体" w:eastAsia="黑体" w:cs="黑体"/>
          <w:sz w:val="32"/>
          <w:szCs w:val="32"/>
        </w:rPr>
      </w:pPr>
      <w:r>
        <w:rPr>
          <w:rFonts w:hint="eastAsia" w:ascii="黑体" w:hAnsi="黑体" w:eastAsia="黑体" w:cs="黑体"/>
          <w:sz w:val="32"/>
          <w:szCs w:val="32"/>
        </w:rPr>
        <w:t>前</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言</w:t>
      </w:r>
    </w:p>
    <w:p w14:paraId="2867EF32">
      <w:pPr>
        <w:pStyle w:val="15"/>
        <w:spacing w:line="360" w:lineRule="auto"/>
        <w:ind w:firstLine="420"/>
      </w:pPr>
      <w:r>
        <w:rPr>
          <w:rFonts w:hint="eastAsia"/>
        </w:rPr>
        <w:t>本文件根据GB/T 1.1—2020《标准化工作导则  第1部分：标准化文件的结构和起草规则》的规定起草。</w:t>
      </w:r>
    </w:p>
    <w:p w14:paraId="0EFBFF06">
      <w:pPr>
        <w:pStyle w:val="15"/>
        <w:spacing w:line="360" w:lineRule="auto"/>
        <w:ind w:firstLine="420"/>
      </w:pPr>
      <w:r>
        <w:rPr>
          <w:rFonts w:hint="eastAsia"/>
        </w:rPr>
        <w:t>本文件由中国香料香精化妆品工业协会提出及归口。</w:t>
      </w:r>
    </w:p>
    <w:p w14:paraId="3CF148E4">
      <w:pPr>
        <w:pStyle w:val="15"/>
        <w:spacing w:line="360" w:lineRule="auto"/>
        <w:ind w:firstLine="420"/>
      </w:pPr>
      <w:r>
        <w:rPr>
          <w:rFonts w:hint="eastAsia"/>
        </w:rPr>
        <w:t>本文件起草单位：中南林业科技大学、湖南秦湘九州生物科技股份有限公司、湖南金昌生物技术有限公司、湖南大三湘茶油股份有限公司、湖南奇异生物科技有限公司、湖南山润油茶科技发展有限公司、</w:t>
      </w:r>
      <w:bookmarkStart w:id="0" w:name="_Hlk211325323"/>
      <w:r>
        <w:rPr>
          <w:rFonts w:hint="eastAsia"/>
        </w:rPr>
        <w:t>长沙林研科技发展有限公司、</w:t>
      </w:r>
      <w:bookmarkEnd w:id="0"/>
      <w:r>
        <w:rPr>
          <w:rFonts w:hint="eastAsia"/>
        </w:rPr>
        <w:t>江西健达食品科技股份有限公司。</w:t>
      </w:r>
    </w:p>
    <w:p w14:paraId="5CCDDFF1">
      <w:pPr>
        <w:pStyle w:val="15"/>
        <w:spacing w:line="360" w:lineRule="auto"/>
        <w:ind w:firstLine="420"/>
      </w:pPr>
      <w:r>
        <w:rPr>
          <w:rFonts w:hint="eastAsia"/>
        </w:rPr>
        <w:t>本文件主要起草人员：张胜、廖慧慧、杨光永、周辛、边江华、黄闺、吴丹、周奇志、贺智锋、康文术、沈道伟、</w:t>
      </w:r>
      <w:bookmarkStart w:id="1" w:name="_Hlk211325355"/>
      <w:r>
        <w:rPr>
          <w:rFonts w:hint="eastAsia"/>
        </w:rPr>
        <w:t>陈清、李维新、周军、</w:t>
      </w:r>
      <w:bookmarkEnd w:id="1"/>
      <w:r>
        <w:rPr>
          <w:rFonts w:hint="eastAsia"/>
        </w:rPr>
        <w:t>周友胜。</w:t>
      </w:r>
    </w:p>
    <w:p w14:paraId="4DA06DB9">
      <w:pPr>
        <w:pStyle w:val="15"/>
        <w:spacing w:line="360" w:lineRule="auto"/>
        <w:ind w:firstLine="420"/>
      </w:pPr>
      <w:r>
        <w:rPr>
          <w:rFonts w:hint="eastAsia"/>
        </w:rPr>
        <w:t>本文件为首次发布。</w:t>
      </w:r>
    </w:p>
    <w:p w14:paraId="69F3A3DD">
      <w:pPr>
        <w:pStyle w:val="15"/>
        <w:spacing w:line="360" w:lineRule="auto"/>
        <w:ind w:firstLine="420"/>
      </w:pPr>
      <w:r>
        <w:rPr>
          <w:rFonts w:hint="eastAsia"/>
        </w:rPr>
        <w:t>请注意本文件的某些内容可能涉及专利。本文件的发布机构不承担识别专利的责任。</w:t>
      </w:r>
    </w:p>
    <w:p w14:paraId="40447048">
      <w:pPr>
        <w:rPr>
          <w:rFonts w:hint="eastAsia" w:ascii="黑体" w:hAnsi="黑体" w:eastAsia="黑体" w:cs="黑体"/>
        </w:rPr>
      </w:pPr>
    </w:p>
    <w:p w14:paraId="7F64B941">
      <w:pPr>
        <w:spacing w:line="360" w:lineRule="auto"/>
        <w:rPr>
          <w:rFonts w:hint="eastAsia" w:ascii="黑体" w:hAnsi="黑体" w:eastAsia="黑体" w:cs="黑体"/>
        </w:rPr>
      </w:pPr>
    </w:p>
    <w:p w14:paraId="19B8A089">
      <w:pPr>
        <w:spacing w:before="320" w:after="120" w:line="288" w:lineRule="auto"/>
        <w:jc w:val="left"/>
        <w:outlineLvl w:val="1"/>
        <w:rPr>
          <w:rFonts w:hint="eastAsia" w:ascii="黑体" w:hAnsi="黑体" w:eastAsia="黑体" w:cs="黑体"/>
          <w:b/>
          <w:sz w:val="32"/>
        </w:rPr>
      </w:pPr>
    </w:p>
    <w:p w14:paraId="1CE080A0">
      <w:pPr>
        <w:spacing w:before="320" w:after="120" w:line="288" w:lineRule="auto"/>
        <w:jc w:val="left"/>
        <w:outlineLvl w:val="1"/>
        <w:rPr>
          <w:rFonts w:hint="eastAsia" w:ascii="黑体" w:hAnsi="黑体" w:eastAsia="黑体" w:cs="黑体"/>
          <w:b/>
          <w:sz w:val="32"/>
        </w:rPr>
      </w:pPr>
    </w:p>
    <w:p w14:paraId="1010AB32">
      <w:pPr>
        <w:spacing w:before="320" w:after="120" w:line="288" w:lineRule="auto"/>
        <w:jc w:val="left"/>
        <w:outlineLvl w:val="1"/>
        <w:rPr>
          <w:rFonts w:hint="eastAsia" w:ascii="黑体" w:hAnsi="黑体" w:eastAsia="黑体" w:cs="黑体"/>
          <w:b/>
          <w:sz w:val="32"/>
        </w:rPr>
      </w:pPr>
    </w:p>
    <w:p w14:paraId="019BE865">
      <w:pPr>
        <w:spacing w:before="320" w:after="120" w:line="288" w:lineRule="auto"/>
        <w:jc w:val="left"/>
        <w:outlineLvl w:val="1"/>
        <w:rPr>
          <w:rFonts w:hint="eastAsia" w:ascii="黑体" w:hAnsi="黑体" w:eastAsia="黑体" w:cs="黑体"/>
          <w:b/>
          <w:sz w:val="32"/>
        </w:rPr>
      </w:pPr>
    </w:p>
    <w:p w14:paraId="25B7B14C">
      <w:pPr>
        <w:spacing w:before="320" w:after="120" w:line="288" w:lineRule="auto"/>
        <w:jc w:val="left"/>
        <w:outlineLvl w:val="1"/>
        <w:rPr>
          <w:rFonts w:hint="eastAsia" w:ascii="黑体" w:hAnsi="黑体" w:eastAsia="黑体" w:cs="黑体"/>
          <w:b/>
          <w:sz w:val="32"/>
        </w:rPr>
      </w:pPr>
    </w:p>
    <w:p w14:paraId="7ACB6C75">
      <w:pPr>
        <w:spacing w:before="320" w:after="120" w:line="288" w:lineRule="auto"/>
        <w:jc w:val="left"/>
        <w:outlineLvl w:val="1"/>
        <w:rPr>
          <w:rFonts w:hint="eastAsia" w:ascii="黑体" w:hAnsi="黑体" w:eastAsia="黑体" w:cs="黑体"/>
          <w:b/>
          <w:sz w:val="32"/>
        </w:rPr>
      </w:pPr>
    </w:p>
    <w:p w14:paraId="12EA097B">
      <w:pPr>
        <w:spacing w:before="320" w:after="120" w:line="288" w:lineRule="auto"/>
        <w:jc w:val="left"/>
        <w:outlineLvl w:val="1"/>
        <w:rPr>
          <w:rFonts w:hint="eastAsia" w:ascii="黑体" w:hAnsi="黑体" w:eastAsia="黑体" w:cs="黑体"/>
          <w:b/>
          <w:sz w:val="32"/>
        </w:rPr>
      </w:pPr>
    </w:p>
    <w:p w14:paraId="1B90C1D1">
      <w:pPr>
        <w:spacing w:before="320" w:after="120" w:line="288" w:lineRule="auto"/>
        <w:jc w:val="left"/>
        <w:outlineLvl w:val="1"/>
        <w:rPr>
          <w:rFonts w:hint="eastAsia" w:ascii="黑体" w:hAnsi="黑体" w:eastAsia="黑体" w:cs="黑体"/>
          <w:b/>
          <w:sz w:val="32"/>
        </w:rPr>
      </w:pPr>
    </w:p>
    <w:p w14:paraId="359554EB">
      <w:pPr>
        <w:spacing w:before="320" w:after="120" w:line="288" w:lineRule="auto"/>
        <w:jc w:val="left"/>
        <w:outlineLvl w:val="1"/>
        <w:rPr>
          <w:rFonts w:hint="eastAsia" w:ascii="黑体" w:hAnsi="黑体" w:eastAsia="黑体" w:cs="黑体"/>
          <w:b/>
          <w:sz w:val="32"/>
        </w:rPr>
      </w:pPr>
    </w:p>
    <w:p w14:paraId="2CD2E7AA">
      <w:pPr>
        <w:spacing w:before="320" w:after="120" w:line="288" w:lineRule="auto"/>
        <w:jc w:val="left"/>
        <w:outlineLvl w:val="1"/>
        <w:rPr>
          <w:rFonts w:hint="eastAsia" w:ascii="黑体" w:hAnsi="黑体" w:eastAsia="黑体" w:cs="黑体"/>
          <w:b/>
          <w:sz w:val="32"/>
        </w:rPr>
      </w:pPr>
    </w:p>
    <w:p w14:paraId="36F92777">
      <w:pPr>
        <w:pStyle w:val="16"/>
        <w:rPr>
          <w:rFonts w:hint="eastAsia" w:hAnsi="黑体" w:cs="黑体"/>
        </w:rPr>
        <w:sectPr>
          <w:footerReference r:id="rId7" w:type="first"/>
          <w:footerReference r:id="rId6" w:type="default"/>
          <w:pgSz w:w="11905" w:h="16840" w:orient="landscape"/>
          <w:pgMar w:top="1440" w:right="1800" w:bottom="1440" w:left="1800" w:header="720" w:footer="720" w:gutter="0"/>
          <w:pgNumType w:fmt="upperRoman" w:start="1"/>
          <w:cols w:space="720" w:num="1"/>
        </w:sectPr>
      </w:pPr>
    </w:p>
    <w:p w14:paraId="529E8366">
      <w:pPr>
        <w:jc w:val="center"/>
        <w:rPr>
          <w:rFonts w:hint="eastAsia" w:ascii="黑体" w:hAnsi="黑体" w:eastAsia="黑体" w:cs="黑体"/>
        </w:rPr>
      </w:pPr>
      <w:r>
        <w:rPr>
          <w:rFonts w:hint="eastAsia" w:ascii="黑体" w:hAnsi="黑体" w:eastAsia="黑体" w:cs="黑体"/>
          <w:sz w:val="32"/>
          <w:szCs w:val="32"/>
        </w:rPr>
        <w:t>化妆品用原料 油茶籽油</w:t>
      </w:r>
    </w:p>
    <w:p w14:paraId="1E99A8B1">
      <w:pPr>
        <w:spacing w:before="320" w:after="120" w:line="288" w:lineRule="auto"/>
        <w:jc w:val="left"/>
        <w:outlineLvl w:val="1"/>
        <w:rPr>
          <w:rFonts w:hint="eastAsia" w:ascii="黑体" w:hAnsi="黑体" w:eastAsia="黑体" w:cs="黑体"/>
          <w:bCs/>
          <w:szCs w:val="21"/>
        </w:rPr>
      </w:pPr>
      <w:r>
        <w:rPr>
          <w:rFonts w:hint="eastAsia" w:ascii="黑体" w:hAnsi="黑体" w:eastAsia="黑体" w:cs="黑体"/>
          <w:bCs/>
          <w:szCs w:val="21"/>
        </w:rPr>
        <w:t>1 范围</w:t>
      </w:r>
    </w:p>
    <w:p w14:paraId="0A3CAC75">
      <w:pPr>
        <w:spacing w:before="120" w:after="120" w:line="360" w:lineRule="auto"/>
        <w:ind w:firstLine="420"/>
        <w:jc w:val="left"/>
        <w:rPr>
          <w:rFonts w:hint="eastAsia" w:ascii="宋体" w:hAnsi="宋体" w:eastAsia="宋体" w:cs="宋体"/>
          <w:szCs w:val="21"/>
        </w:rPr>
      </w:pPr>
      <w:r>
        <w:rPr>
          <w:rFonts w:hint="eastAsia" w:ascii="宋体" w:hAnsi="宋体" w:eastAsia="宋体" w:cs="宋体"/>
          <w:szCs w:val="21"/>
        </w:rPr>
        <w:t>本文件规定了化妆品用原料油茶籽油的技术要求、检验方法、检验规则、标签、包装、运输、储存和保质期。</w:t>
      </w:r>
    </w:p>
    <w:p w14:paraId="2D25E9A8">
      <w:pPr>
        <w:spacing w:before="120" w:after="120" w:line="360" w:lineRule="auto"/>
        <w:ind w:firstLine="420"/>
        <w:jc w:val="left"/>
        <w:rPr>
          <w:rFonts w:hint="eastAsia" w:ascii="宋体" w:hAnsi="宋体" w:eastAsia="宋体" w:cs="宋体"/>
          <w:szCs w:val="21"/>
        </w:rPr>
      </w:pPr>
      <w:r>
        <w:rPr>
          <w:rFonts w:hint="eastAsia" w:ascii="宋体" w:hAnsi="宋体" w:eastAsia="宋体" w:cs="宋体"/>
          <w:szCs w:val="21"/>
        </w:rPr>
        <w:t xml:space="preserve">本文件适用于符合标准的油茶的籽实或仁为原料，先预处理后，通过物理冷榨过滤得到的初榨油茶籽油，再通过脱色、脱胶、除臭工艺后得到的精炼油茶籽油。 </w:t>
      </w:r>
    </w:p>
    <w:p w14:paraId="3C1CE420">
      <w:pPr>
        <w:spacing w:before="320" w:after="120" w:line="288" w:lineRule="auto"/>
        <w:jc w:val="left"/>
        <w:outlineLvl w:val="1"/>
        <w:rPr>
          <w:rFonts w:hint="eastAsia" w:ascii="黑体" w:hAnsi="黑体" w:eastAsia="黑体" w:cs="黑体"/>
          <w:szCs w:val="21"/>
        </w:rPr>
      </w:pPr>
      <w:r>
        <w:rPr>
          <w:rFonts w:hint="eastAsia" w:ascii="黑体" w:hAnsi="黑体" w:eastAsia="黑体" w:cs="黑体"/>
          <w:szCs w:val="21"/>
        </w:rPr>
        <w:t>2 规范性引用文件</w:t>
      </w:r>
    </w:p>
    <w:p w14:paraId="554C99F8">
      <w:pPr>
        <w:spacing w:before="120" w:after="120" w:line="360" w:lineRule="auto"/>
        <w:ind w:firstLine="420"/>
        <w:rPr>
          <w:rFonts w:hint="eastAsia" w:ascii="宋体" w:hAnsi="宋体" w:eastAsia="宋体" w:cs="宋体"/>
          <w:szCs w:val="21"/>
        </w:rPr>
      </w:pPr>
      <w:r>
        <w:rPr>
          <w:rFonts w:hint="eastAsia" w:ascii="宋体" w:hAnsi="宋体" w:eastAsia="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1F4D9FB">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191 包装储运图示标志</w:t>
      </w:r>
    </w:p>
    <w:p w14:paraId="5212343C">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 5009.82 食品安全国家标准 食品中维生素A、D、E的测定</w:t>
      </w:r>
    </w:p>
    <w:p w14:paraId="018E67FA">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 5009.168 食品安全国家标准 食品中脂肪酸的测定</w:t>
      </w:r>
    </w:p>
    <w:p w14:paraId="33F1C6C6">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 5009.227 食品安全国家标准 食品中过氧化值的测定</w:t>
      </w:r>
    </w:p>
    <w:p w14:paraId="3900FB30">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 5009.229 食品安全国家标准 食品中酸价的测定</w:t>
      </w:r>
    </w:p>
    <w:p w14:paraId="5BADE6D4">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 5009.236 食品安全国家标准 动植物油脂水分及挥发物的测定</w:t>
      </w:r>
    </w:p>
    <w:p w14:paraId="5A7A5B3D">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5524 动植物油脂 扦样</w:t>
      </w:r>
    </w:p>
    <w:p w14:paraId="7765E0DC">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5525 植物油脂 透明度、气味、滋味鉴定法</w:t>
      </w:r>
    </w:p>
    <w:p w14:paraId="1BA8CEEF">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5532 动植物油脂 碘值的测定</w:t>
      </w:r>
    </w:p>
    <w:p w14:paraId="525DCE9F">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5534 动植物油脂 皂化值的测定</w:t>
      </w:r>
    </w:p>
    <w:p w14:paraId="3D993775">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 8955 食品安全国家标准 食用植物油及其制品生产卫生规范</w:t>
      </w:r>
    </w:p>
    <w:p w14:paraId="75EB3F7B">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11540 香料 相对密度的测定</w:t>
      </w:r>
    </w:p>
    <w:p w14:paraId="28670BBC">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15688 动植物油脂 不溶性杂质含量的测定</w:t>
      </w:r>
    </w:p>
    <w:p w14:paraId="688D30BC">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37917 油茶籽</w:t>
      </w:r>
    </w:p>
    <w:p w14:paraId="797F9DCC">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GB/T 39665 含植物提取物类化妆品中55种禁用农药残留量的测定</w:t>
      </w:r>
    </w:p>
    <w:p w14:paraId="5098D935">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LS/T 6120 粮油检验 植物油中角鲨烯的测定 气相色谱法</w:t>
      </w:r>
    </w:p>
    <w:p w14:paraId="1A0E9E55">
      <w:pPr>
        <w:spacing w:before="320" w:after="120" w:line="288" w:lineRule="auto"/>
        <w:jc w:val="left"/>
        <w:outlineLvl w:val="1"/>
        <w:rPr>
          <w:rFonts w:hint="eastAsia" w:ascii="黑体" w:hAnsi="黑体" w:eastAsia="黑体" w:cs="黑体"/>
          <w:szCs w:val="21"/>
        </w:rPr>
      </w:pPr>
      <w:r>
        <w:rPr>
          <w:rFonts w:hint="eastAsia" w:ascii="黑体" w:hAnsi="黑体" w:eastAsia="黑体" w:cs="黑体"/>
          <w:szCs w:val="21"/>
        </w:rPr>
        <w:t>3 术语和定义</w:t>
      </w:r>
    </w:p>
    <w:p w14:paraId="65251CD3">
      <w:pPr>
        <w:pStyle w:val="14"/>
        <w:ind w:firstLine="420"/>
        <w:rPr>
          <w:rFonts w:hint="eastAsia" w:ascii="宋体" w:hAnsi="宋体" w:cs="宋体"/>
          <w:kern w:val="0"/>
          <w:sz w:val="21"/>
          <w:szCs w:val="21"/>
          <w:lang w:val="en-US" w:bidi="ar"/>
        </w:rPr>
      </w:pPr>
      <w:r>
        <w:rPr>
          <w:rFonts w:hint="eastAsia" w:ascii="宋体" w:hAnsi="宋体" w:cs="宋体"/>
          <w:kern w:val="0"/>
          <w:sz w:val="21"/>
          <w:szCs w:val="21"/>
          <w:lang w:val="en-US" w:bidi="ar"/>
        </w:rPr>
        <w:t>下列术语和定义适用于本文件。</w:t>
      </w:r>
    </w:p>
    <w:p w14:paraId="4F143652">
      <w:pPr>
        <w:spacing w:before="120" w:after="120" w:line="360" w:lineRule="auto"/>
        <w:jc w:val="left"/>
        <w:rPr>
          <w:rFonts w:hint="eastAsia" w:ascii="黑体" w:hAnsi="黑体" w:eastAsia="黑体" w:cs="黑体"/>
          <w:szCs w:val="21"/>
        </w:rPr>
      </w:pPr>
    </w:p>
    <w:p w14:paraId="501B64AC">
      <w:pPr>
        <w:spacing w:before="120" w:after="120" w:line="360" w:lineRule="auto"/>
        <w:jc w:val="left"/>
        <w:rPr>
          <w:rFonts w:hint="eastAsia" w:ascii="宋体" w:hAnsi="宋体" w:eastAsia="宋体" w:cs="宋体"/>
          <w:szCs w:val="21"/>
        </w:rPr>
      </w:pPr>
      <w:r>
        <w:rPr>
          <w:rFonts w:hint="eastAsia" w:ascii="黑体" w:hAnsi="黑体" w:eastAsia="黑体" w:cs="黑体"/>
          <w:szCs w:val="21"/>
        </w:rPr>
        <w:t>3.1</w:t>
      </w:r>
      <w:r>
        <w:rPr>
          <w:rFonts w:hint="eastAsia" w:ascii="宋体" w:hAnsi="宋体" w:eastAsia="宋体" w:cs="宋体"/>
          <w:szCs w:val="21"/>
        </w:rPr>
        <w:t xml:space="preserve"> </w:t>
      </w:r>
      <w:r>
        <w:rPr>
          <w:rFonts w:hint="eastAsia" w:ascii="黑体" w:hAnsi="黑体" w:eastAsia="黑体" w:cs="黑体"/>
          <w:szCs w:val="21"/>
        </w:rPr>
        <w:t>油茶籽油 Camellia oleifera seed oil</w:t>
      </w:r>
    </w:p>
    <w:p w14:paraId="609BF322">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以山茶科山茶属油茶（</w:t>
      </w:r>
      <w:r>
        <w:rPr>
          <w:rFonts w:hint="eastAsia" w:ascii="宋体" w:hAnsi="宋体" w:eastAsia="宋体" w:cs="宋体"/>
          <w:i/>
          <w:iCs/>
          <w:szCs w:val="21"/>
        </w:rPr>
        <w:t xml:space="preserve">Camellia oleifera </w:t>
      </w:r>
      <w:r>
        <w:rPr>
          <w:rFonts w:hint="eastAsia" w:ascii="宋体" w:hAnsi="宋体" w:eastAsia="宋体" w:cs="宋体"/>
          <w:szCs w:val="21"/>
        </w:rPr>
        <w:t>Abel.）的籽实或仁为原料，先预处理后，通过物理冷榨过滤得到的初榨油茶籽油，再通过脱色、脱胶、除臭工艺后得到的精炼油茶籽油。</w:t>
      </w:r>
    </w:p>
    <w:p w14:paraId="3F01E3D0">
      <w:pPr>
        <w:spacing w:before="320" w:after="120" w:line="288" w:lineRule="auto"/>
        <w:jc w:val="left"/>
        <w:outlineLvl w:val="1"/>
        <w:rPr>
          <w:rFonts w:hint="eastAsia" w:ascii="黑体" w:hAnsi="黑体" w:eastAsia="黑体" w:cs="黑体"/>
          <w:szCs w:val="21"/>
        </w:rPr>
      </w:pPr>
      <w:r>
        <w:rPr>
          <w:rFonts w:hint="eastAsia" w:ascii="黑体" w:hAnsi="黑体" w:eastAsia="黑体" w:cs="黑体"/>
          <w:szCs w:val="21"/>
        </w:rPr>
        <w:t>4 技术要求</w:t>
      </w:r>
    </w:p>
    <w:p w14:paraId="5270FCF0">
      <w:pPr>
        <w:pStyle w:val="2"/>
        <w:rPr>
          <w:rFonts w:hint="eastAsia" w:ascii="黑体" w:hAnsi="黑体" w:cs="黑体"/>
        </w:rPr>
      </w:pPr>
      <w:r>
        <w:rPr>
          <w:rFonts w:hint="eastAsia" w:ascii="黑体" w:hAnsi="黑体" w:cs="黑体"/>
        </w:rPr>
        <w:t>4.1 原料要求</w:t>
      </w:r>
    </w:p>
    <w:p w14:paraId="5A6599C9">
      <w:pPr>
        <w:spacing w:before="120" w:after="120" w:line="360" w:lineRule="auto"/>
        <w:ind w:firstLine="480"/>
        <w:jc w:val="left"/>
        <w:rPr>
          <w:rFonts w:hint="eastAsia" w:ascii="宋体" w:hAnsi="宋体" w:eastAsia="宋体" w:cs="宋体"/>
          <w:szCs w:val="21"/>
        </w:rPr>
      </w:pPr>
      <w:r>
        <w:rPr>
          <w:rFonts w:ascii="宋体" w:hAnsi="宋体" w:eastAsia="宋体" w:cs="宋体"/>
          <w:szCs w:val="21"/>
        </w:rPr>
        <w:t>应符合GB/T 37917的规定，呈褐色或黑色，具有油茶固有清香味，品质良好，清洁、无霉变、无污染、无杂质。</w:t>
      </w:r>
    </w:p>
    <w:p w14:paraId="069EE870">
      <w:pPr>
        <w:pStyle w:val="2"/>
        <w:rPr>
          <w:rFonts w:hint="eastAsia" w:ascii="黑体" w:hAnsi="黑体" w:cs="黑体"/>
        </w:rPr>
      </w:pPr>
      <w:r>
        <w:rPr>
          <w:rFonts w:hint="eastAsia" w:ascii="黑体" w:hAnsi="黑体" w:cs="黑体"/>
        </w:rPr>
        <w:t>4.2 生产加工过程和卫生要求</w:t>
      </w:r>
    </w:p>
    <w:p w14:paraId="380E275D"/>
    <w:p w14:paraId="67CB31CE">
      <w:pPr>
        <w:pStyle w:val="25"/>
        <w:ind w:firstLine="420"/>
        <w:rPr>
          <w:rFonts w:ascii="Times New Roman"/>
        </w:rPr>
      </w:pPr>
      <w:r>
        <w:rPr>
          <w:rFonts w:hint="eastAsia" w:hAnsi="宋体" w:cs="宋体"/>
          <w:kern w:val="2"/>
          <w:szCs w:val="21"/>
        </w:rPr>
        <w:t>应</w:t>
      </w:r>
      <w:r>
        <w:rPr>
          <w:rFonts w:hAnsi="宋体" w:cs="宋体"/>
          <w:kern w:val="2"/>
          <w:szCs w:val="21"/>
        </w:rPr>
        <w:t>符合GB 8955和国家有关标准、规定。</w:t>
      </w:r>
    </w:p>
    <w:p w14:paraId="5573233F">
      <w:pPr>
        <w:pStyle w:val="2"/>
        <w:rPr>
          <w:rFonts w:hint="eastAsia" w:ascii="黑体" w:hAnsi="黑体" w:cs="黑体"/>
        </w:rPr>
      </w:pPr>
    </w:p>
    <w:p w14:paraId="092E86BF">
      <w:pPr>
        <w:pStyle w:val="2"/>
        <w:rPr>
          <w:rFonts w:hint="eastAsia" w:ascii="黑体" w:hAnsi="黑体" w:cs="黑体"/>
        </w:rPr>
      </w:pPr>
      <w:r>
        <w:rPr>
          <w:rFonts w:hint="eastAsia" w:ascii="黑体" w:hAnsi="黑体" w:cs="黑体"/>
        </w:rPr>
        <w:t>4.3 真实性要求</w:t>
      </w:r>
    </w:p>
    <w:p w14:paraId="1FA002B4">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化妆品用原料油茶籽油中不得掺有其他植物油和非植物油。</w:t>
      </w:r>
    </w:p>
    <w:p w14:paraId="18D42890">
      <w:pPr>
        <w:pStyle w:val="2"/>
        <w:rPr>
          <w:rFonts w:hint="eastAsia" w:ascii="黑体" w:hAnsi="黑体" w:cs="黑体"/>
        </w:rPr>
      </w:pPr>
      <w:r>
        <w:rPr>
          <w:rFonts w:hint="eastAsia" w:ascii="黑体" w:hAnsi="黑体" w:cs="黑体"/>
        </w:rPr>
        <w:t>4.4 技术要求</w:t>
      </w:r>
    </w:p>
    <w:p w14:paraId="3DEAD23E">
      <w:pPr>
        <w:pStyle w:val="2"/>
        <w:rPr>
          <w:rFonts w:hint="eastAsia" w:ascii="黑体" w:hAnsi="黑体" w:cs="黑体"/>
        </w:rPr>
      </w:pPr>
    </w:p>
    <w:p w14:paraId="11045814">
      <w:pPr>
        <w:pStyle w:val="2"/>
        <w:rPr>
          <w:rFonts w:hint="eastAsia" w:ascii="黑体" w:hAnsi="黑体" w:cs="黑体"/>
        </w:rPr>
      </w:pPr>
      <w:r>
        <w:rPr>
          <w:rFonts w:hint="eastAsia" w:ascii="黑体" w:hAnsi="黑体" w:cs="黑体"/>
        </w:rPr>
        <w:t>4.4.1 基本组成和主要物理参数要求</w:t>
      </w:r>
    </w:p>
    <w:p w14:paraId="30C70A55">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油茶籽油的基本组成和主要物理参数详见表1。</w:t>
      </w:r>
    </w:p>
    <w:p w14:paraId="056188E7">
      <w:pPr>
        <w:widowControl/>
        <w:spacing w:before="120" w:after="120" w:line="288" w:lineRule="auto"/>
        <w:jc w:val="center"/>
        <w:rPr>
          <w:rFonts w:hint="eastAsia" w:ascii="宋体" w:hAnsi="宋体" w:eastAsia="宋体" w:cs="宋体"/>
          <w:szCs w:val="21"/>
        </w:rPr>
      </w:pPr>
      <w:r>
        <w:rPr>
          <w:rFonts w:hint="eastAsia" w:ascii="宋体" w:hAnsi="宋体" w:eastAsia="宋体" w:cs="宋体"/>
          <w:szCs w:val="21"/>
        </w:rPr>
        <w:t>表1 基本组成和主要物理参数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3855"/>
        <w:gridCol w:w="2044"/>
      </w:tblGrid>
      <w:tr w14:paraId="2BCA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7" w:type="dxa"/>
            <w:gridSpan w:val="2"/>
            <w:vAlign w:val="center"/>
          </w:tcPr>
          <w:p w14:paraId="0B90C988">
            <w:pPr>
              <w:jc w:val="center"/>
              <w:rPr>
                <w:rFonts w:hint="eastAsia" w:ascii="宋体" w:hAnsi="宋体" w:eastAsia="宋体" w:cs="宋体"/>
                <w:sz w:val="18"/>
                <w:szCs w:val="18"/>
              </w:rPr>
            </w:pPr>
            <w:r>
              <w:rPr>
                <w:rFonts w:hint="eastAsia" w:ascii="宋体" w:hAnsi="宋体" w:eastAsia="宋体" w:cs="宋体"/>
                <w:sz w:val="18"/>
                <w:szCs w:val="18"/>
              </w:rPr>
              <w:t>项目</w:t>
            </w:r>
          </w:p>
        </w:tc>
        <w:tc>
          <w:tcPr>
            <w:tcW w:w="2044" w:type="dxa"/>
            <w:vAlign w:val="center"/>
          </w:tcPr>
          <w:p w14:paraId="67DFF8E2">
            <w:pPr>
              <w:jc w:val="center"/>
              <w:rPr>
                <w:rFonts w:hint="eastAsia" w:ascii="宋体" w:hAnsi="宋体" w:eastAsia="宋体" w:cs="宋体"/>
                <w:sz w:val="18"/>
                <w:szCs w:val="18"/>
              </w:rPr>
            </w:pPr>
            <w:r>
              <w:rPr>
                <w:rFonts w:hint="eastAsia" w:ascii="宋体" w:hAnsi="宋体" w:eastAsia="宋体" w:cs="宋体"/>
                <w:sz w:val="18"/>
                <w:szCs w:val="18"/>
              </w:rPr>
              <w:t>要求</w:t>
            </w:r>
          </w:p>
        </w:tc>
      </w:tr>
      <w:tr w14:paraId="037F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7" w:type="dxa"/>
            <w:gridSpan w:val="2"/>
            <w:vAlign w:val="center"/>
          </w:tcPr>
          <w:p w14:paraId="1F0CF37F">
            <w:pPr>
              <w:pStyle w:val="26"/>
              <w:rPr>
                <w:rFonts w:hint="eastAsia" w:hAnsi="宋体" w:cs="宋体"/>
                <w:szCs w:val="18"/>
              </w:rPr>
            </w:pPr>
            <w:r>
              <w:rPr>
                <w:rFonts w:hint="eastAsia" w:hAnsi="宋体" w:cs="宋体"/>
              </w:rPr>
              <w:t>相对密度（d20/20）</w:t>
            </w:r>
          </w:p>
        </w:tc>
        <w:tc>
          <w:tcPr>
            <w:tcW w:w="2044" w:type="dxa"/>
            <w:vAlign w:val="center"/>
          </w:tcPr>
          <w:p w14:paraId="3ED78528">
            <w:pPr>
              <w:pStyle w:val="26"/>
              <w:rPr>
                <w:rFonts w:hint="eastAsia" w:hAnsi="宋体" w:cs="宋体"/>
                <w:szCs w:val="18"/>
              </w:rPr>
            </w:pPr>
            <w:r>
              <w:rPr>
                <w:rFonts w:hint="eastAsia" w:hAnsi="宋体" w:cs="宋体"/>
              </w:rPr>
              <w:t>0.912-0.922</w:t>
            </w:r>
          </w:p>
        </w:tc>
      </w:tr>
      <w:tr w14:paraId="183C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7" w:type="dxa"/>
            <w:gridSpan w:val="2"/>
            <w:vAlign w:val="center"/>
          </w:tcPr>
          <w:p w14:paraId="4600C8E0">
            <w:pPr>
              <w:pStyle w:val="26"/>
              <w:rPr>
                <w:rFonts w:hint="eastAsia" w:hAnsi="宋体" w:cs="宋体"/>
                <w:szCs w:val="18"/>
              </w:rPr>
            </w:pPr>
            <w:r>
              <w:rPr>
                <w:rFonts w:hint="eastAsia" w:hAnsi="宋体" w:cs="宋体"/>
              </w:rPr>
              <w:t>折光率（n</w:t>
            </w:r>
            <w:r>
              <w:rPr>
                <w:rFonts w:hint="eastAsia" w:hAnsi="宋体" w:cs="宋体"/>
                <w:vertAlign w:val="superscript"/>
              </w:rPr>
              <w:t>25</w:t>
            </w:r>
            <w:r>
              <w:rPr>
                <w:rFonts w:hint="eastAsia" w:hAnsi="宋体" w:cs="宋体"/>
              </w:rPr>
              <w:t>）</w:t>
            </w:r>
          </w:p>
        </w:tc>
        <w:tc>
          <w:tcPr>
            <w:tcW w:w="2044" w:type="dxa"/>
            <w:vAlign w:val="center"/>
          </w:tcPr>
          <w:p w14:paraId="361EFCBC">
            <w:pPr>
              <w:pStyle w:val="26"/>
              <w:rPr>
                <w:rFonts w:hint="eastAsia" w:hAnsi="宋体" w:cs="宋体"/>
                <w:szCs w:val="18"/>
              </w:rPr>
            </w:pPr>
            <w:r>
              <w:rPr>
                <w:rFonts w:hint="eastAsia" w:hAnsi="宋体" w:cs="宋体"/>
              </w:rPr>
              <w:t>1.467-1.472</w:t>
            </w:r>
          </w:p>
        </w:tc>
      </w:tr>
      <w:tr w14:paraId="63B9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7" w:type="dxa"/>
            <w:gridSpan w:val="2"/>
            <w:vAlign w:val="center"/>
          </w:tcPr>
          <w:p w14:paraId="1491108C">
            <w:pPr>
              <w:pStyle w:val="26"/>
              <w:rPr>
                <w:rFonts w:hint="eastAsia" w:hAnsi="宋体" w:cs="宋体"/>
                <w:szCs w:val="18"/>
              </w:rPr>
            </w:pPr>
            <w:r>
              <w:rPr>
                <w:rFonts w:hint="eastAsia" w:hAnsi="宋体" w:cs="宋体"/>
              </w:rPr>
              <w:t>碘值（I）（g/100g）</w:t>
            </w:r>
          </w:p>
        </w:tc>
        <w:tc>
          <w:tcPr>
            <w:tcW w:w="2044" w:type="dxa"/>
            <w:vAlign w:val="center"/>
          </w:tcPr>
          <w:p w14:paraId="23B63D04">
            <w:pPr>
              <w:pStyle w:val="26"/>
              <w:rPr>
                <w:rFonts w:hint="eastAsia" w:hAnsi="宋体" w:cs="宋体"/>
                <w:szCs w:val="18"/>
              </w:rPr>
            </w:pPr>
            <w:r>
              <w:rPr>
                <w:rFonts w:hint="eastAsia" w:hAnsi="宋体" w:cs="宋体"/>
              </w:rPr>
              <w:t>80-88</w:t>
            </w:r>
          </w:p>
        </w:tc>
      </w:tr>
      <w:tr w14:paraId="5D0F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7" w:type="dxa"/>
            <w:gridSpan w:val="2"/>
            <w:vAlign w:val="center"/>
          </w:tcPr>
          <w:p w14:paraId="6F81101A">
            <w:pPr>
              <w:pStyle w:val="26"/>
              <w:rPr>
                <w:rFonts w:hint="eastAsia" w:hAnsi="宋体" w:cs="宋体"/>
                <w:szCs w:val="18"/>
              </w:rPr>
            </w:pPr>
            <w:r>
              <w:rPr>
                <w:rFonts w:hint="eastAsia" w:hAnsi="宋体" w:cs="宋体"/>
              </w:rPr>
              <w:t>皂化值（KOH）（mg/g）</w:t>
            </w:r>
          </w:p>
        </w:tc>
        <w:tc>
          <w:tcPr>
            <w:tcW w:w="2044" w:type="dxa"/>
            <w:vAlign w:val="center"/>
          </w:tcPr>
          <w:p w14:paraId="18A33D1E">
            <w:pPr>
              <w:pStyle w:val="26"/>
              <w:rPr>
                <w:rFonts w:hint="eastAsia" w:hAnsi="宋体" w:cs="宋体"/>
                <w:szCs w:val="18"/>
              </w:rPr>
            </w:pPr>
            <w:r>
              <w:rPr>
                <w:rFonts w:hint="eastAsia" w:hAnsi="宋体" w:cs="宋体"/>
              </w:rPr>
              <w:t>186-196</w:t>
            </w:r>
          </w:p>
        </w:tc>
      </w:tr>
      <w:tr w14:paraId="799A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vAlign w:val="center"/>
          </w:tcPr>
          <w:p w14:paraId="05698BC7">
            <w:pPr>
              <w:jc w:val="center"/>
              <w:rPr>
                <w:rFonts w:hint="eastAsia" w:ascii="宋体" w:hAnsi="宋体" w:eastAsia="宋体" w:cs="宋体"/>
                <w:sz w:val="18"/>
                <w:szCs w:val="18"/>
              </w:rPr>
            </w:pPr>
            <w:r>
              <w:rPr>
                <w:rFonts w:hint="eastAsia" w:ascii="宋体" w:hAnsi="宋体" w:eastAsia="宋体" w:cs="宋体"/>
              </w:rPr>
              <w:t>主要脂肪酸组成（%）</w:t>
            </w:r>
          </w:p>
        </w:tc>
        <w:tc>
          <w:tcPr>
            <w:tcW w:w="3855" w:type="dxa"/>
            <w:vAlign w:val="center"/>
          </w:tcPr>
          <w:p w14:paraId="071F8B12">
            <w:pPr>
              <w:pStyle w:val="26"/>
              <w:jc w:val="left"/>
              <w:rPr>
                <w:rFonts w:hint="eastAsia" w:hAnsi="宋体" w:cs="宋体"/>
                <w:szCs w:val="18"/>
              </w:rPr>
            </w:pPr>
            <w:r>
              <w:rPr>
                <w:rFonts w:hint="eastAsia" w:hAnsi="宋体" w:cs="宋体"/>
              </w:rPr>
              <w:t>豆蔻酸（C14:0）</w:t>
            </w:r>
          </w:p>
        </w:tc>
        <w:tc>
          <w:tcPr>
            <w:tcW w:w="2044" w:type="dxa"/>
            <w:vAlign w:val="center"/>
          </w:tcPr>
          <w:p w14:paraId="5A0A0CBE">
            <w:pPr>
              <w:pStyle w:val="26"/>
              <w:rPr>
                <w:rFonts w:hint="eastAsia" w:hAnsi="宋体" w:cs="宋体"/>
                <w:szCs w:val="18"/>
              </w:rPr>
            </w:pPr>
            <w:r>
              <w:rPr>
                <w:rFonts w:hint="eastAsia" w:hAnsi="宋体" w:cs="宋体"/>
              </w:rPr>
              <w:t>≤0.8</w:t>
            </w:r>
          </w:p>
        </w:tc>
      </w:tr>
      <w:tr w14:paraId="6C99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73AF8E6A">
            <w:pPr>
              <w:jc w:val="center"/>
              <w:rPr>
                <w:rFonts w:hint="eastAsia" w:ascii="宋体" w:hAnsi="宋体" w:eastAsia="宋体" w:cs="宋体"/>
                <w:sz w:val="18"/>
                <w:szCs w:val="18"/>
              </w:rPr>
            </w:pPr>
          </w:p>
        </w:tc>
        <w:tc>
          <w:tcPr>
            <w:tcW w:w="3855" w:type="dxa"/>
            <w:vAlign w:val="center"/>
          </w:tcPr>
          <w:p w14:paraId="59870208">
            <w:pPr>
              <w:pStyle w:val="26"/>
              <w:jc w:val="left"/>
              <w:rPr>
                <w:rFonts w:hint="eastAsia" w:hAnsi="宋体" w:cs="宋体"/>
                <w:szCs w:val="18"/>
              </w:rPr>
            </w:pPr>
            <w:r>
              <w:rPr>
                <w:rFonts w:hint="eastAsia" w:hAnsi="宋体" w:cs="宋体"/>
              </w:rPr>
              <w:t>棕榈酸（C16:0）</w:t>
            </w:r>
          </w:p>
        </w:tc>
        <w:tc>
          <w:tcPr>
            <w:tcW w:w="2044" w:type="dxa"/>
            <w:vAlign w:val="center"/>
          </w:tcPr>
          <w:p w14:paraId="53EE42AC">
            <w:pPr>
              <w:pStyle w:val="26"/>
              <w:rPr>
                <w:rFonts w:hint="eastAsia" w:hAnsi="宋体" w:cs="宋体"/>
                <w:szCs w:val="18"/>
              </w:rPr>
            </w:pPr>
            <w:r>
              <w:rPr>
                <w:rFonts w:hint="eastAsia" w:hAnsi="宋体" w:cs="宋体"/>
              </w:rPr>
              <w:t>3.9-14.5</w:t>
            </w:r>
          </w:p>
        </w:tc>
      </w:tr>
      <w:tr w14:paraId="55F7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147C6B02">
            <w:pPr>
              <w:jc w:val="center"/>
              <w:rPr>
                <w:rFonts w:hint="eastAsia" w:ascii="宋体" w:hAnsi="宋体" w:eastAsia="宋体" w:cs="宋体"/>
                <w:sz w:val="18"/>
                <w:szCs w:val="18"/>
              </w:rPr>
            </w:pPr>
          </w:p>
        </w:tc>
        <w:tc>
          <w:tcPr>
            <w:tcW w:w="3855" w:type="dxa"/>
            <w:vAlign w:val="center"/>
          </w:tcPr>
          <w:p w14:paraId="466E1CB8">
            <w:pPr>
              <w:pStyle w:val="26"/>
              <w:jc w:val="left"/>
              <w:rPr>
                <w:rFonts w:hint="eastAsia" w:hAnsi="宋体" w:cs="宋体"/>
                <w:szCs w:val="18"/>
              </w:rPr>
            </w:pPr>
            <w:r>
              <w:rPr>
                <w:rFonts w:hint="eastAsia" w:hAnsi="宋体" w:cs="宋体"/>
              </w:rPr>
              <w:t>棕榈一烯酸（C16:1）</w:t>
            </w:r>
          </w:p>
        </w:tc>
        <w:tc>
          <w:tcPr>
            <w:tcW w:w="2044" w:type="dxa"/>
            <w:vAlign w:val="center"/>
          </w:tcPr>
          <w:p w14:paraId="1CF4E553">
            <w:pPr>
              <w:pStyle w:val="26"/>
              <w:rPr>
                <w:rFonts w:hint="eastAsia" w:hAnsi="宋体" w:cs="宋体"/>
                <w:szCs w:val="18"/>
              </w:rPr>
            </w:pPr>
            <w:r>
              <w:rPr>
                <w:rFonts w:hint="eastAsia" w:hAnsi="宋体" w:cs="宋体"/>
              </w:rPr>
              <w:t>≤0.2</w:t>
            </w:r>
          </w:p>
        </w:tc>
      </w:tr>
      <w:tr w14:paraId="5C08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622" w:type="dxa"/>
            <w:vMerge w:val="continue"/>
            <w:vAlign w:val="center"/>
          </w:tcPr>
          <w:p w14:paraId="4C49BF8D">
            <w:pPr>
              <w:jc w:val="center"/>
              <w:rPr>
                <w:rFonts w:hint="eastAsia" w:ascii="宋体" w:hAnsi="宋体" w:eastAsia="宋体" w:cs="宋体"/>
                <w:sz w:val="18"/>
                <w:szCs w:val="18"/>
              </w:rPr>
            </w:pPr>
          </w:p>
        </w:tc>
        <w:tc>
          <w:tcPr>
            <w:tcW w:w="3855" w:type="dxa"/>
            <w:vAlign w:val="center"/>
          </w:tcPr>
          <w:p w14:paraId="2703DDA5">
            <w:pPr>
              <w:pStyle w:val="26"/>
              <w:jc w:val="left"/>
              <w:rPr>
                <w:rFonts w:hint="eastAsia" w:hAnsi="宋体" w:cs="宋体"/>
                <w:szCs w:val="18"/>
              </w:rPr>
            </w:pPr>
            <w:r>
              <w:rPr>
                <w:rFonts w:hint="eastAsia" w:hAnsi="宋体" w:cs="宋体"/>
              </w:rPr>
              <w:t>硬脂酸（C18:0）</w:t>
            </w:r>
          </w:p>
        </w:tc>
        <w:tc>
          <w:tcPr>
            <w:tcW w:w="2044" w:type="dxa"/>
            <w:vAlign w:val="center"/>
          </w:tcPr>
          <w:p w14:paraId="37CA4B21">
            <w:pPr>
              <w:pStyle w:val="26"/>
              <w:rPr>
                <w:rFonts w:hint="eastAsia" w:hAnsi="宋体" w:cs="宋体"/>
                <w:szCs w:val="18"/>
              </w:rPr>
            </w:pPr>
            <w:r>
              <w:rPr>
                <w:rFonts w:hint="eastAsia" w:hAnsi="宋体" w:cs="宋体"/>
              </w:rPr>
              <w:t>0.3-4.8</w:t>
            </w:r>
          </w:p>
        </w:tc>
      </w:tr>
      <w:tr w14:paraId="14E7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61FEFF7B">
            <w:pPr>
              <w:jc w:val="center"/>
              <w:rPr>
                <w:rFonts w:hint="eastAsia" w:ascii="宋体" w:hAnsi="宋体" w:eastAsia="宋体" w:cs="宋体"/>
                <w:sz w:val="18"/>
                <w:szCs w:val="18"/>
              </w:rPr>
            </w:pPr>
          </w:p>
        </w:tc>
        <w:tc>
          <w:tcPr>
            <w:tcW w:w="3855" w:type="dxa"/>
            <w:vAlign w:val="center"/>
          </w:tcPr>
          <w:p w14:paraId="69FCE296">
            <w:pPr>
              <w:pStyle w:val="26"/>
              <w:jc w:val="left"/>
              <w:rPr>
                <w:rFonts w:hint="eastAsia" w:hAnsi="宋体" w:cs="宋体"/>
                <w:szCs w:val="18"/>
              </w:rPr>
            </w:pPr>
            <w:r>
              <w:rPr>
                <w:rFonts w:hint="eastAsia" w:hAnsi="宋体" w:cs="宋体"/>
              </w:rPr>
              <w:t>油酸（C18:1）</w:t>
            </w:r>
          </w:p>
        </w:tc>
        <w:tc>
          <w:tcPr>
            <w:tcW w:w="2044" w:type="dxa"/>
            <w:vAlign w:val="center"/>
          </w:tcPr>
          <w:p w14:paraId="0C2CAC23">
            <w:pPr>
              <w:pStyle w:val="26"/>
              <w:rPr>
                <w:rFonts w:hint="eastAsia" w:hAnsi="宋体" w:cs="宋体"/>
                <w:szCs w:val="18"/>
              </w:rPr>
            </w:pPr>
            <w:r>
              <w:rPr>
                <w:rFonts w:hint="eastAsia" w:hAnsi="宋体" w:cs="宋体"/>
              </w:rPr>
              <w:t>68.0-87.0</w:t>
            </w:r>
          </w:p>
        </w:tc>
      </w:tr>
      <w:tr w14:paraId="24AA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566C86A8">
            <w:pPr>
              <w:jc w:val="center"/>
              <w:rPr>
                <w:rFonts w:hint="eastAsia" w:ascii="宋体" w:hAnsi="宋体" w:eastAsia="宋体" w:cs="宋体"/>
                <w:sz w:val="18"/>
                <w:szCs w:val="18"/>
              </w:rPr>
            </w:pPr>
          </w:p>
        </w:tc>
        <w:tc>
          <w:tcPr>
            <w:tcW w:w="3855" w:type="dxa"/>
            <w:vAlign w:val="center"/>
          </w:tcPr>
          <w:p w14:paraId="2808A307">
            <w:pPr>
              <w:pStyle w:val="26"/>
              <w:jc w:val="left"/>
              <w:rPr>
                <w:rFonts w:hint="eastAsia" w:hAnsi="宋体" w:cs="宋体"/>
                <w:szCs w:val="18"/>
              </w:rPr>
            </w:pPr>
            <w:r>
              <w:rPr>
                <w:rFonts w:hint="eastAsia" w:hAnsi="宋体" w:cs="宋体"/>
              </w:rPr>
              <w:t>亚油酸（C18:2）</w:t>
            </w:r>
          </w:p>
        </w:tc>
        <w:tc>
          <w:tcPr>
            <w:tcW w:w="2044" w:type="dxa"/>
            <w:vAlign w:val="center"/>
          </w:tcPr>
          <w:p w14:paraId="298F592F">
            <w:pPr>
              <w:pStyle w:val="26"/>
              <w:rPr>
                <w:rFonts w:hint="eastAsia" w:hAnsi="宋体" w:cs="宋体"/>
                <w:szCs w:val="18"/>
              </w:rPr>
            </w:pPr>
            <w:r>
              <w:rPr>
                <w:rFonts w:hint="eastAsia" w:hAnsi="宋体" w:cs="宋体"/>
              </w:rPr>
              <w:t>3.8-14.0</w:t>
            </w:r>
          </w:p>
        </w:tc>
      </w:tr>
      <w:tr w14:paraId="343B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46B7EF4A">
            <w:pPr>
              <w:jc w:val="center"/>
              <w:rPr>
                <w:rFonts w:hint="eastAsia" w:ascii="宋体" w:hAnsi="宋体" w:eastAsia="宋体" w:cs="宋体"/>
                <w:sz w:val="18"/>
                <w:szCs w:val="18"/>
              </w:rPr>
            </w:pPr>
          </w:p>
        </w:tc>
        <w:tc>
          <w:tcPr>
            <w:tcW w:w="3855" w:type="dxa"/>
            <w:vAlign w:val="center"/>
          </w:tcPr>
          <w:p w14:paraId="27BB461B">
            <w:pPr>
              <w:pStyle w:val="26"/>
              <w:jc w:val="left"/>
              <w:rPr>
                <w:rFonts w:hint="eastAsia" w:hAnsi="宋体" w:cs="宋体"/>
                <w:szCs w:val="18"/>
              </w:rPr>
            </w:pPr>
            <w:r>
              <w:rPr>
                <w:rFonts w:hint="eastAsia" w:hAnsi="宋体" w:cs="宋体"/>
              </w:rPr>
              <w:t>亚麻酸（C18:3）</w:t>
            </w:r>
          </w:p>
        </w:tc>
        <w:tc>
          <w:tcPr>
            <w:tcW w:w="2044" w:type="dxa"/>
            <w:vAlign w:val="center"/>
          </w:tcPr>
          <w:p w14:paraId="224C473F">
            <w:pPr>
              <w:pStyle w:val="26"/>
              <w:rPr>
                <w:rFonts w:hint="eastAsia" w:hAnsi="宋体" w:cs="宋体"/>
                <w:szCs w:val="18"/>
              </w:rPr>
            </w:pPr>
            <w:r>
              <w:rPr>
                <w:rFonts w:hint="eastAsia" w:hAnsi="宋体" w:cs="宋体"/>
              </w:rPr>
              <w:t>≤1.4</w:t>
            </w:r>
          </w:p>
        </w:tc>
      </w:tr>
      <w:tr w14:paraId="0B2C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47339288">
            <w:pPr>
              <w:jc w:val="center"/>
              <w:rPr>
                <w:rFonts w:hint="eastAsia" w:ascii="宋体" w:hAnsi="宋体" w:eastAsia="宋体" w:cs="宋体"/>
                <w:sz w:val="18"/>
                <w:szCs w:val="18"/>
              </w:rPr>
            </w:pPr>
          </w:p>
        </w:tc>
        <w:tc>
          <w:tcPr>
            <w:tcW w:w="3855" w:type="dxa"/>
            <w:vAlign w:val="center"/>
          </w:tcPr>
          <w:p w14:paraId="2DA9CB21">
            <w:pPr>
              <w:pStyle w:val="26"/>
              <w:jc w:val="left"/>
              <w:rPr>
                <w:rFonts w:hint="eastAsia" w:hAnsi="宋体" w:cs="宋体"/>
                <w:szCs w:val="18"/>
              </w:rPr>
            </w:pPr>
            <w:r>
              <w:rPr>
                <w:rFonts w:hint="eastAsia" w:hAnsi="宋体" w:cs="宋体"/>
              </w:rPr>
              <w:t>花生酸（C20:0）</w:t>
            </w:r>
          </w:p>
        </w:tc>
        <w:tc>
          <w:tcPr>
            <w:tcW w:w="2044" w:type="dxa"/>
            <w:vAlign w:val="center"/>
          </w:tcPr>
          <w:p w14:paraId="79726CE6">
            <w:pPr>
              <w:pStyle w:val="26"/>
              <w:rPr>
                <w:rFonts w:hint="eastAsia" w:hAnsi="宋体" w:cs="宋体"/>
                <w:szCs w:val="18"/>
              </w:rPr>
            </w:pPr>
            <w:r>
              <w:rPr>
                <w:rFonts w:hint="eastAsia" w:hAnsi="宋体" w:cs="宋体"/>
              </w:rPr>
              <w:t>≤0.5</w:t>
            </w:r>
          </w:p>
        </w:tc>
      </w:tr>
      <w:tr w14:paraId="4598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33127B26">
            <w:pPr>
              <w:jc w:val="center"/>
              <w:rPr>
                <w:rFonts w:hint="eastAsia" w:ascii="宋体" w:hAnsi="宋体" w:eastAsia="宋体" w:cs="宋体"/>
                <w:sz w:val="18"/>
                <w:szCs w:val="18"/>
              </w:rPr>
            </w:pPr>
          </w:p>
        </w:tc>
        <w:tc>
          <w:tcPr>
            <w:tcW w:w="3855" w:type="dxa"/>
            <w:vAlign w:val="center"/>
          </w:tcPr>
          <w:p w14:paraId="3A4C85EB">
            <w:pPr>
              <w:pStyle w:val="26"/>
              <w:jc w:val="left"/>
              <w:rPr>
                <w:rFonts w:hint="eastAsia" w:hAnsi="宋体" w:cs="宋体"/>
                <w:szCs w:val="18"/>
              </w:rPr>
            </w:pPr>
            <w:r>
              <w:rPr>
                <w:rFonts w:hint="eastAsia" w:hAnsi="宋体" w:cs="宋体"/>
              </w:rPr>
              <w:t>花生一烯酸（C20:1）</w:t>
            </w:r>
          </w:p>
        </w:tc>
        <w:tc>
          <w:tcPr>
            <w:tcW w:w="2044" w:type="dxa"/>
            <w:vAlign w:val="center"/>
          </w:tcPr>
          <w:p w14:paraId="527FF370">
            <w:pPr>
              <w:pStyle w:val="26"/>
              <w:rPr>
                <w:rFonts w:hint="eastAsia" w:hAnsi="宋体" w:cs="宋体"/>
                <w:szCs w:val="18"/>
              </w:rPr>
            </w:pPr>
            <w:r>
              <w:rPr>
                <w:rFonts w:hint="eastAsia" w:hAnsi="宋体" w:cs="宋体"/>
              </w:rPr>
              <w:t>≤0.7</w:t>
            </w:r>
          </w:p>
        </w:tc>
      </w:tr>
      <w:tr w14:paraId="33EE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60871A97">
            <w:pPr>
              <w:rPr>
                <w:rFonts w:hint="eastAsia" w:ascii="宋体" w:hAnsi="宋体" w:eastAsia="宋体" w:cs="宋体"/>
                <w:sz w:val="18"/>
                <w:szCs w:val="18"/>
              </w:rPr>
            </w:pPr>
          </w:p>
        </w:tc>
        <w:tc>
          <w:tcPr>
            <w:tcW w:w="3855" w:type="dxa"/>
            <w:vAlign w:val="center"/>
          </w:tcPr>
          <w:p w14:paraId="5F6F350D">
            <w:pPr>
              <w:pStyle w:val="26"/>
              <w:jc w:val="left"/>
              <w:rPr>
                <w:rFonts w:hint="eastAsia" w:hAnsi="宋体" w:cs="宋体"/>
                <w:szCs w:val="18"/>
              </w:rPr>
            </w:pPr>
            <w:r>
              <w:rPr>
                <w:rFonts w:hint="eastAsia" w:hAnsi="宋体" w:cs="宋体"/>
              </w:rPr>
              <w:t>芥酸（C22:1）</w:t>
            </w:r>
          </w:p>
        </w:tc>
        <w:tc>
          <w:tcPr>
            <w:tcW w:w="2044" w:type="dxa"/>
            <w:vAlign w:val="center"/>
          </w:tcPr>
          <w:p w14:paraId="04338C4D">
            <w:pPr>
              <w:pStyle w:val="26"/>
              <w:rPr>
                <w:rFonts w:hint="eastAsia" w:hAnsi="宋体" w:cs="宋体"/>
                <w:szCs w:val="18"/>
              </w:rPr>
            </w:pPr>
            <w:r>
              <w:rPr>
                <w:rFonts w:hint="eastAsia" w:hAnsi="宋体" w:cs="宋体"/>
              </w:rPr>
              <w:t>≤0.5</w:t>
            </w:r>
          </w:p>
        </w:tc>
      </w:tr>
      <w:tr w14:paraId="574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14:paraId="18857BD7">
            <w:pPr>
              <w:jc w:val="center"/>
              <w:rPr>
                <w:rFonts w:hint="eastAsia" w:ascii="宋体" w:hAnsi="宋体" w:eastAsia="宋体" w:cs="宋体"/>
                <w:sz w:val="18"/>
                <w:szCs w:val="18"/>
              </w:rPr>
            </w:pPr>
          </w:p>
        </w:tc>
        <w:tc>
          <w:tcPr>
            <w:tcW w:w="3855" w:type="dxa"/>
            <w:vAlign w:val="center"/>
          </w:tcPr>
          <w:p w14:paraId="26129214">
            <w:pPr>
              <w:pStyle w:val="26"/>
              <w:jc w:val="left"/>
              <w:rPr>
                <w:rFonts w:hint="eastAsia" w:hAnsi="宋体" w:cs="宋体"/>
                <w:szCs w:val="18"/>
              </w:rPr>
            </w:pPr>
            <w:r>
              <w:rPr>
                <w:rFonts w:hint="eastAsia" w:hAnsi="宋体" w:cs="宋体"/>
              </w:rPr>
              <w:t>二十四碳一烯酸（C24:1）</w:t>
            </w:r>
          </w:p>
        </w:tc>
        <w:tc>
          <w:tcPr>
            <w:tcW w:w="2044" w:type="dxa"/>
            <w:vAlign w:val="center"/>
          </w:tcPr>
          <w:p w14:paraId="1C874B83">
            <w:pPr>
              <w:pStyle w:val="26"/>
              <w:rPr>
                <w:rFonts w:hint="eastAsia" w:hAnsi="宋体" w:cs="宋体"/>
                <w:szCs w:val="18"/>
              </w:rPr>
            </w:pPr>
            <w:r>
              <w:rPr>
                <w:rFonts w:hint="eastAsia" w:hAnsi="宋体" w:cs="宋体"/>
              </w:rPr>
              <w:t>≤0.5</w:t>
            </w:r>
          </w:p>
        </w:tc>
      </w:tr>
    </w:tbl>
    <w:p w14:paraId="3AC3B72E">
      <w:pPr>
        <w:pStyle w:val="2"/>
        <w:rPr>
          <w:rFonts w:hint="eastAsia" w:ascii="黑体" w:hAnsi="黑体" w:cs="黑体"/>
        </w:rPr>
      </w:pPr>
    </w:p>
    <w:p w14:paraId="5A335373">
      <w:pPr>
        <w:pStyle w:val="2"/>
        <w:rPr>
          <w:rFonts w:hint="eastAsia" w:ascii="黑体" w:hAnsi="黑体" w:cs="黑体"/>
        </w:rPr>
      </w:pPr>
      <w:r>
        <w:rPr>
          <w:rFonts w:hint="eastAsia" w:ascii="黑体" w:hAnsi="黑体" w:cs="黑体"/>
        </w:rPr>
        <w:t>4.4.2 质量要求</w:t>
      </w:r>
    </w:p>
    <w:p w14:paraId="4E36FAE3">
      <w:pPr>
        <w:spacing w:before="120" w:after="120" w:line="288" w:lineRule="auto"/>
        <w:ind w:left="453"/>
        <w:jc w:val="left"/>
      </w:pPr>
      <w:r>
        <w:rPr>
          <w:rFonts w:hint="eastAsia" w:ascii="宋体" w:hAnsi="宋体" w:eastAsia="宋体" w:cs="宋体"/>
          <w:szCs w:val="21"/>
        </w:rPr>
        <w:t>油茶籽油的质量要求详见表2。</w:t>
      </w:r>
    </w:p>
    <w:p w14:paraId="0ECB8415">
      <w:pPr>
        <w:widowControl/>
        <w:spacing w:before="120" w:after="120" w:line="288" w:lineRule="auto"/>
        <w:jc w:val="center"/>
        <w:rPr>
          <w:rFonts w:hint="eastAsia" w:ascii="宋体" w:hAnsi="宋体" w:eastAsia="宋体" w:cs="宋体"/>
          <w:szCs w:val="21"/>
        </w:rPr>
      </w:pPr>
      <w:r>
        <w:rPr>
          <w:rFonts w:hint="eastAsia" w:ascii="宋体" w:hAnsi="宋体" w:eastAsia="宋体" w:cs="宋体"/>
          <w:szCs w:val="21"/>
        </w:rPr>
        <w:t>表2 质量要求</w:t>
      </w:r>
    </w:p>
    <w:tbl>
      <w:tblPr>
        <w:tblStyle w:val="10"/>
        <w:tblW w:w="83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64"/>
        <w:gridCol w:w="2325"/>
        <w:gridCol w:w="4626"/>
      </w:tblGrid>
      <w:tr w14:paraId="4D0B4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3689" w:type="dxa"/>
            <w:gridSpan w:val="2"/>
            <w:tcBorders>
              <w:top w:val="single" w:color="auto" w:sz="4" w:space="0"/>
              <w:left w:val="single" w:color="auto" w:sz="4" w:space="0"/>
            </w:tcBorders>
            <w:vAlign w:val="center"/>
          </w:tcPr>
          <w:p w14:paraId="510857DA">
            <w:pPr>
              <w:pStyle w:val="26"/>
              <w:rPr>
                <w:rFonts w:hint="eastAsia" w:hAnsi="宋体" w:cs="宋体"/>
              </w:rPr>
            </w:pPr>
            <w:r>
              <w:rPr>
                <w:rFonts w:hint="eastAsia" w:hAnsi="宋体" w:cs="宋体"/>
              </w:rPr>
              <w:t>项目</w:t>
            </w:r>
          </w:p>
        </w:tc>
        <w:tc>
          <w:tcPr>
            <w:tcW w:w="4626" w:type="dxa"/>
            <w:tcBorders>
              <w:top w:val="single" w:color="auto" w:sz="4" w:space="0"/>
              <w:bottom w:val="single" w:color="auto" w:sz="4" w:space="0"/>
              <w:right w:val="single" w:color="auto" w:sz="4" w:space="0"/>
            </w:tcBorders>
            <w:vAlign w:val="center"/>
          </w:tcPr>
          <w:p w14:paraId="56F3C05D">
            <w:pPr>
              <w:pStyle w:val="26"/>
              <w:rPr>
                <w:rFonts w:hint="eastAsia" w:hAnsi="宋体" w:cs="宋体"/>
              </w:rPr>
            </w:pPr>
            <w:r>
              <w:rPr>
                <w:rFonts w:hint="eastAsia" w:hAnsi="宋体" w:cs="宋体"/>
              </w:rPr>
              <w:t>指标要求</w:t>
            </w:r>
          </w:p>
        </w:tc>
      </w:tr>
      <w:tr w14:paraId="1A0BF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64" w:type="dxa"/>
            <w:vMerge w:val="restart"/>
            <w:tcBorders>
              <w:top w:val="single" w:color="auto" w:sz="4" w:space="0"/>
              <w:left w:val="single" w:color="auto" w:sz="4" w:space="0"/>
              <w:bottom w:val="single" w:color="auto" w:sz="4" w:space="0"/>
            </w:tcBorders>
            <w:vAlign w:val="center"/>
          </w:tcPr>
          <w:p w14:paraId="6BD50611">
            <w:pPr>
              <w:pStyle w:val="26"/>
              <w:rPr>
                <w:rFonts w:hint="eastAsia" w:hAnsi="宋体" w:cs="宋体"/>
              </w:rPr>
            </w:pPr>
            <w:r>
              <w:rPr>
                <w:rFonts w:hint="eastAsia" w:hAnsi="宋体" w:cs="宋体"/>
              </w:rPr>
              <w:t>感官指标</w:t>
            </w:r>
          </w:p>
        </w:tc>
        <w:tc>
          <w:tcPr>
            <w:tcW w:w="2325" w:type="dxa"/>
            <w:tcBorders>
              <w:top w:val="single" w:color="auto" w:sz="4" w:space="0"/>
              <w:bottom w:val="single" w:color="auto" w:sz="4" w:space="0"/>
            </w:tcBorders>
            <w:vAlign w:val="center"/>
          </w:tcPr>
          <w:p w14:paraId="1C4F1A7D">
            <w:pPr>
              <w:pStyle w:val="26"/>
              <w:rPr>
                <w:rFonts w:hint="eastAsia" w:hAnsi="宋体" w:cs="宋体"/>
              </w:rPr>
            </w:pPr>
            <w:r>
              <w:rPr>
                <w:rFonts w:hint="eastAsia" w:hAnsi="宋体" w:cs="宋体"/>
              </w:rPr>
              <w:t>外观</w:t>
            </w:r>
          </w:p>
        </w:tc>
        <w:tc>
          <w:tcPr>
            <w:tcW w:w="4626" w:type="dxa"/>
            <w:tcBorders>
              <w:top w:val="single" w:color="auto" w:sz="4" w:space="0"/>
              <w:bottom w:val="single" w:color="auto" w:sz="4" w:space="0"/>
              <w:right w:val="single" w:color="auto" w:sz="4" w:space="0"/>
            </w:tcBorders>
            <w:vAlign w:val="center"/>
          </w:tcPr>
          <w:p w14:paraId="7DB53636">
            <w:pPr>
              <w:pStyle w:val="26"/>
              <w:rPr>
                <w:rFonts w:hint="eastAsia" w:hAnsi="宋体" w:cs="宋体"/>
              </w:rPr>
            </w:pPr>
            <w:r>
              <w:rPr>
                <w:rFonts w:hint="eastAsia" w:hAnsi="宋体" w:cs="宋体"/>
              </w:rPr>
              <w:t>无色至微黄色油状液体</w:t>
            </w:r>
          </w:p>
        </w:tc>
      </w:tr>
      <w:tr w14:paraId="613B3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64" w:type="dxa"/>
            <w:vMerge w:val="continue"/>
            <w:tcBorders>
              <w:top w:val="single" w:color="auto" w:sz="4" w:space="0"/>
              <w:left w:val="single" w:color="auto" w:sz="4" w:space="0"/>
              <w:bottom w:val="single" w:color="auto" w:sz="4" w:space="0"/>
            </w:tcBorders>
            <w:vAlign w:val="center"/>
          </w:tcPr>
          <w:p w14:paraId="4405C847">
            <w:pPr>
              <w:pStyle w:val="26"/>
              <w:rPr>
                <w:rFonts w:hint="eastAsia" w:hAnsi="宋体" w:cs="宋体"/>
              </w:rPr>
            </w:pPr>
          </w:p>
        </w:tc>
        <w:tc>
          <w:tcPr>
            <w:tcW w:w="2325" w:type="dxa"/>
            <w:tcBorders>
              <w:top w:val="single" w:color="auto" w:sz="4" w:space="0"/>
              <w:bottom w:val="single" w:color="auto" w:sz="4" w:space="0"/>
            </w:tcBorders>
            <w:vAlign w:val="center"/>
          </w:tcPr>
          <w:p w14:paraId="5D3C3F89">
            <w:pPr>
              <w:pStyle w:val="26"/>
              <w:rPr>
                <w:rFonts w:hint="eastAsia" w:hAnsi="宋体" w:cs="宋体"/>
              </w:rPr>
            </w:pPr>
            <w:r>
              <w:rPr>
                <w:rFonts w:hint="eastAsia" w:hAnsi="宋体" w:cs="宋体"/>
              </w:rPr>
              <w:t>透明度（20℃）</w:t>
            </w:r>
          </w:p>
        </w:tc>
        <w:tc>
          <w:tcPr>
            <w:tcW w:w="4626" w:type="dxa"/>
            <w:tcBorders>
              <w:top w:val="single" w:color="auto" w:sz="4" w:space="0"/>
              <w:bottom w:val="single" w:color="auto" w:sz="4" w:space="0"/>
              <w:right w:val="single" w:color="auto" w:sz="4" w:space="0"/>
            </w:tcBorders>
            <w:vAlign w:val="center"/>
          </w:tcPr>
          <w:p w14:paraId="4BF1E0B0">
            <w:pPr>
              <w:pStyle w:val="26"/>
              <w:rPr>
                <w:rFonts w:hint="eastAsia" w:hAnsi="宋体" w:cs="宋体"/>
              </w:rPr>
            </w:pPr>
            <w:r>
              <w:rPr>
                <w:rFonts w:hint="eastAsia" w:hAnsi="宋体" w:cs="宋体"/>
              </w:rPr>
              <w:t>清澈</w:t>
            </w:r>
          </w:p>
        </w:tc>
      </w:tr>
      <w:tr w14:paraId="2E5AA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64" w:type="dxa"/>
            <w:vMerge w:val="continue"/>
            <w:tcBorders>
              <w:top w:val="single" w:color="auto" w:sz="4" w:space="0"/>
              <w:left w:val="single" w:color="auto" w:sz="4" w:space="0"/>
              <w:bottom w:val="single" w:color="auto" w:sz="4" w:space="0"/>
            </w:tcBorders>
            <w:vAlign w:val="center"/>
          </w:tcPr>
          <w:p w14:paraId="11456CF8">
            <w:pPr>
              <w:pStyle w:val="26"/>
              <w:rPr>
                <w:rFonts w:hint="eastAsia" w:hAnsi="宋体" w:cs="宋体"/>
              </w:rPr>
            </w:pPr>
          </w:p>
        </w:tc>
        <w:tc>
          <w:tcPr>
            <w:tcW w:w="2325" w:type="dxa"/>
            <w:tcBorders>
              <w:top w:val="single" w:color="auto" w:sz="4" w:space="0"/>
              <w:bottom w:val="single" w:color="auto" w:sz="4" w:space="0"/>
            </w:tcBorders>
            <w:vAlign w:val="center"/>
          </w:tcPr>
          <w:p w14:paraId="3A959B08">
            <w:pPr>
              <w:pStyle w:val="26"/>
              <w:rPr>
                <w:rFonts w:hint="eastAsia" w:hAnsi="宋体" w:cs="宋体"/>
              </w:rPr>
            </w:pPr>
            <w:r>
              <w:rPr>
                <w:rFonts w:hint="eastAsia" w:hAnsi="宋体" w:cs="宋体"/>
              </w:rPr>
              <w:t>气味</w:t>
            </w:r>
          </w:p>
        </w:tc>
        <w:tc>
          <w:tcPr>
            <w:tcW w:w="4626" w:type="dxa"/>
            <w:tcBorders>
              <w:top w:val="single" w:color="auto" w:sz="4" w:space="0"/>
              <w:bottom w:val="single" w:color="auto" w:sz="4" w:space="0"/>
              <w:right w:val="single" w:color="auto" w:sz="4" w:space="0"/>
            </w:tcBorders>
            <w:vAlign w:val="center"/>
          </w:tcPr>
          <w:p w14:paraId="17754509">
            <w:pPr>
              <w:pStyle w:val="26"/>
              <w:rPr>
                <w:rFonts w:hint="eastAsia" w:hAnsi="宋体" w:cs="宋体"/>
              </w:rPr>
            </w:pPr>
            <w:r>
              <w:rPr>
                <w:rFonts w:hint="eastAsia" w:hAnsi="宋体" w:cs="宋体"/>
              </w:rPr>
              <w:t>具有油茶籽油固有的气味和滋味，无异味</w:t>
            </w:r>
          </w:p>
        </w:tc>
      </w:tr>
      <w:tr w14:paraId="5F651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64" w:type="dxa"/>
            <w:vMerge w:val="restart"/>
            <w:tcBorders>
              <w:top w:val="single" w:color="auto" w:sz="4" w:space="0"/>
              <w:left w:val="single" w:color="auto" w:sz="4" w:space="0"/>
              <w:bottom w:val="single" w:color="auto" w:sz="4" w:space="0"/>
            </w:tcBorders>
            <w:vAlign w:val="center"/>
          </w:tcPr>
          <w:p w14:paraId="775F3917">
            <w:pPr>
              <w:pStyle w:val="26"/>
              <w:rPr>
                <w:rFonts w:hint="eastAsia" w:hAnsi="宋体" w:cs="宋体"/>
              </w:rPr>
            </w:pPr>
            <w:r>
              <w:rPr>
                <w:rFonts w:hint="eastAsia" w:hAnsi="宋体" w:cs="宋体"/>
              </w:rPr>
              <w:t>理化指标</w:t>
            </w:r>
          </w:p>
        </w:tc>
        <w:tc>
          <w:tcPr>
            <w:tcW w:w="2325" w:type="dxa"/>
            <w:tcBorders>
              <w:top w:val="single" w:color="auto" w:sz="4" w:space="0"/>
              <w:bottom w:val="single" w:color="auto" w:sz="4" w:space="0"/>
            </w:tcBorders>
            <w:vAlign w:val="center"/>
          </w:tcPr>
          <w:p w14:paraId="255F5435">
            <w:pPr>
              <w:pStyle w:val="26"/>
              <w:rPr>
                <w:rFonts w:hint="eastAsia" w:hAnsi="宋体" w:cs="宋体"/>
              </w:rPr>
            </w:pPr>
            <w:r>
              <w:rPr>
                <w:rFonts w:hint="eastAsia" w:hAnsi="宋体" w:cs="宋体"/>
              </w:rPr>
              <w:t>水分及挥发物含量（%）</w:t>
            </w:r>
          </w:p>
        </w:tc>
        <w:tc>
          <w:tcPr>
            <w:tcW w:w="4626" w:type="dxa"/>
            <w:tcBorders>
              <w:top w:val="single" w:color="auto" w:sz="4" w:space="0"/>
              <w:bottom w:val="single" w:color="auto" w:sz="4" w:space="0"/>
              <w:right w:val="single" w:color="auto" w:sz="4" w:space="0"/>
            </w:tcBorders>
            <w:vAlign w:val="center"/>
          </w:tcPr>
          <w:p w14:paraId="37D24949">
            <w:pPr>
              <w:pStyle w:val="26"/>
              <w:rPr>
                <w:rFonts w:hint="eastAsia" w:hAnsi="宋体" w:cs="宋体"/>
              </w:rPr>
            </w:pPr>
            <w:r>
              <w:rPr>
                <w:rFonts w:hint="eastAsia" w:hAnsi="宋体" w:cs="宋体"/>
              </w:rPr>
              <w:t>≤0.20</w:t>
            </w:r>
          </w:p>
        </w:tc>
      </w:tr>
      <w:tr w14:paraId="5BB04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64" w:type="dxa"/>
            <w:vMerge w:val="continue"/>
            <w:tcBorders>
              <w:top w:val="single" w:color="auto" w:sz="4" w:space="0"/>
              <w:left w:val="single" w:color="auto" w:sz="4" w:space="0"/>
              <w:bottom w:val="single" w:color="auto" w:sz="4" w:space="0"/>
            </w:tcBorders>
            <w:vAlign w:val="center"/>
          </w:tcPr>
          <w:p w14:paraId="2905E5FB">
            <w:pPr>
              <w:pStyle w:val="26"/>
              <w:rPr>
                <w:rFonts w:hint="eastAsia" w:hAnsi="宋体" w:cs="宋体"/>
              </w:rPr>
            </w:pPr>
          </w:p>
        </w:tc>
        <w:tc>
          <w:tcPr>
            <w:tcW w:w="2325" w:type="dxa"/>
            <w:tcBorders>
              <w:top w:val="single" w:color="auto" w:sz="4" w:space="0"/>
              <w:bottom w:val="single" w:color="auto" w:sz="4" w:space="0"/>
            </w:tcBorders>
            <w:vAlign w:val="center"/>
          </w:tcPr>
          <w:p w14:paraId="4999A163">
            <w:pPr>
              <w:pStyle w:val="26"/>
              <w:rPr>
                <w:rFonts w:hint="eastAsia" w:hAnsi="宋体" w:cs="宋体"/>
              </w:rPr>
            </w:pPr>
            <w:r>
              <w:rPr>
                <w:rFonts w:hint="eastAsia" w:hAnsi="宋体" w:cs="宋体"/>
              </w:rPr>
              <w:t>不溶性杂质含量（%）</w:t>
            </w:r>
          </w:p>
        </w:tc>
        <w:tc>
          <w:tcPr>
            <w:tcW w:w="4626" w:type="dxa"/>
            <w:tcBorders>
              <w:top w:val="single" w:color="auto" w:sz="4" w:space="0"/>
              <w:bottom w:val="single" w:color="auto" w:sz="4" w:space="0"/>
              <w:right w:val="single" w:color="auto" w:sz="4" w:space="0"/>
            </w:tcBorders>
            <w:vAlign w:val="center"/>
          </w:tcPr>
          <w:p w14:paraId="5362E2CB">
            <w:pPr>
              <w:pStyle w:val="26"/>
              <w:rPr>
                <w:rFonts w:hint="eastAsia" w:hAnsi="宋体" w:cs="宋体"/>
              </w:rPr>
            </w:pPr>
            <w:r>
              <w:rPr>
                <w:rFonts w:hint="eastAsia" w:hAnsi="宋体" w:cs="宋体"/>
              </w:rPr>
              <w:t>≤0.20</w:t>
            </w:r>
          </w:p>
        </w:tc>
      </w:tr>
      <w:tr w14:paraId="6E3DE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64" w:type="dxa"/>
            <w:vMerge w:val="continue"/>
            <w:tcBorders>
              <w:top w:val="single" w:color="auto" w:sz="4" w:space="0"/>
              <w:left w:val="single" w:color="auto" w:sz="4" w:space="0"/>
              <w:bottom w:val="single" w:color="auto" w:sz="4" w:space="0"/>
            </w:tcBorders>
            <w:vAlign w:val="center"/>
          </w:tcPr>
          <w:p w14:paraId="02586C0B">
            <w:pPr>
              <w:pStyle w:val="26"/>
              <w:rPr>
                <w:rFonts w:hint="eastAsia" w:hAnsi="宋体" w:cs="宋体"/>
              </w:rPr>
            </w:pPr>
          </w:p>
        </w:tc>
        <w:tc>
          <w:tcPr>
            <w:tcW w:w="2325" w:type="dxa"/>
            <w:tcBorders>
              <w:top w:val="single" w:color="auto" w:sz="4" w:space="0"/>
              <w:bottom w:val="single" w:color="auto" w:sz="4" w:space="0"/>
            </w:tcBorders>
            <w:vAlign w:val="center"/>
          </w:tcPr>
          <w:p w14:paraId="4ABD6168">
            <w:pPr>
              <w:pStyle w:val="26"/>
              <w:rPr>
                <w:rFonts w:hint="eastAsia" w:hAnsi="宋体" w:cs="宋体"/>
              </w:rPr>
            </w:pPr>
            <w:r>
              <w:rPr>
                <w:rFonts w:hint="eastAsia" w:hAnsi="宋体" w:cs="宋体"/>
              </w:rPr>
              <w:t>酸价（以KOH计）（mg/g）</w:t>
            </w:r>
          </w:p>
        </w:tc>
        <w:tc>
          <w:tcPr>
            <w:tcW w:w="4626" w:type="dxa"/>
            <w:tcBorders>
              <w:top w:val="single" w:color="auto" w:sz="4" w:space="0"/>
              <w:bottom w:val="single" w:color="auto" w:sz="4" w:space="0"/>
              <w:right w:val="single" w:color="auto" w:sz="4" w:space="0"/>
            </w:tcBorders>
          </w:tcPr>
          <w:p w14:paraId="3712BA36">
            <w:pPr>
              <w:pStyle w:val="26"/>
              <w:rPr>
                <w:rFonts w:hint="eastAsia" w:hAnsi="宋体" w:cs="宋体"/>
              </w:rPr>
            </w:pPr>
            <w:r>
              <w:rPr>
                <w:rFonts w:hint="eastAsia" w:hAnsi="宋体" w:cs="宋体"/>
              </w:rPr>
              <w:t>≤4.0</w:t>
            </w:r>
          </w:p>
        </w:tc>
      </w:tr>
      <w:tr w14:paraId="61401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64" w:type="dxa"/>
            <w:vMerge w:val="continue"/>
            <w:tcBorders>
              <w:top w:val="single" w:color="auto" w:sz="4" w:space="0"/>
              <w:left w:val="single" w:color="auto" w:sz="4" w:space="0"/>
              <w:bottom w:val="single" w:color="auto" w:sz="4" w:space="0"/>
            </w:tcBorders>
            <w:vAlign w:val="center"/>
          </w:tcPr>
          <w:p w14:paraId="0313E98B">
            <w:pPr>
              <w:pStyle w:val="26"/>
              <w:rPr>
                <w:rFonts w:hint="eastAsia" w:hAnsi="宋体" w:cs="宋体"/>
              </w:rPr>
            </w:pPr>
          </w:p>
        </w:tc>
        <w:tc>
          <w:tcPr>
            <w:tcW w:w="2325" w:type="dxa"/>
            <w:tcBorders>
              <w:top w:val="single" w:color="auto" w:sz="4" w:space="0"/>
              <w:bottom w:val="single" w:color="auto" w:sz="4" w:space="0"/>
            </w:tcBorders>
            <w:vAlign w:val="center"/>
          </w:tcPr>
          <w:p w14:paraId="1E1B19BF">
            <w:pPr>
              <w:pStyle w:val="26"/>
              <w:rPr>
                <w:rFonts w:hint="eastAsia" w:hAnsi="宋体" w:cs="宋体"/>
              </w:rPr>
            </w:pPr>
            <w:r>
              <w:rPr>
                <w:rFonts w:hint="eastAsia" w:hAnsi="宋体" w:cs="宋体"/>
              </w:rPr>
              <w:t>过氧化值（g/100g）</w:t>
            </w:r>
          </w:p>
        </w:tc>
        <w:tc>
          <w:tcPr>
            <w:tcW w:w="4626" w:type="dxa"/>
            <w:tcBorders>
              <w:top w:val="single" w:color="auto" w:sz="4" w:space="0"/>
              <w:bottom w:val="single" w:color="auto" w:sz="4" w:space="0"/>
              <w:right w:val="single" w:color="auto" w:sz="4" w:space="0"/>
            </w:tcBorders>
            <w:vAlign w:val="center"/>
          </w:tcPr>
          <w:p w14:paraId="5DCC7966">
            <w:pPr>
              <w:pStyle w:val="26"/>
              <w:rPr>
                <w:rFonts w:hint="eastAsia" w:hAnsi="宋体" w:cs="宋体"/>
              </w:rPr>
            </w:pPr>
            <w:r>
              <w:rPr>
                <w:rFonts w:hint="eastAsia" w:hAnsi="宋体" w:cs="宋体"/>
              </w:rPr>
              <w:t>≤0.25</w:t>
            </w:r>
          </w:p>
        </w:tc>
      </w:tr>
      <w:tr w14:paraId="594F9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3" w:hRule="atLeast"/>
          <w:jc w:val="center"/>
        </w:trPr>
        <w:tc>
          <w:tcPr>
            <w:tcW w:w="1364" w:type="dxa"/>
            <w:vMerge w:val="restart"/>
            <w:tcBorders>
              <w:top w:val="single" w:color="auto" w:sz="4" w:space="0"/>
              <w:left w:val="single" w:color="auto" w:sz="4" w:space="0"/>
              <w:bottom w:val="single" w:color="auto" w:sz="4" w:space="0"/>
            </w:tcBorders>
            <w:vAlign w:val="center"/>
          </w:tcPr>
          <w:p w14:paraId="40404577">
            <w:pPr>
              <w:pStyle w:val="26"/>
              <w:rPr>
                <w:rFonts w:hint="eastAsia" w:hAnsi="宋体" w:cs="宋体"/>
                <w:color w:val="FF0000"/>
              </w:rPr>
            </w:pPr>
            <w:r>
              <w:rPr>
                <w:rFonts w:hint="eastAsia" w:hAnsi="宋体" w:cs="宋体"/>
              </w:rPr>
              <w:t>活性成分</w:t>
            </w:r>
          </w:p>
        </w:tc>
        <w:tc>
          <w:tcPr>
            <w:tcW w:w="2325" w:type="dxa"/>
            <w:tcBorders>
              <w:top w:val="single" w:color="auto" w:sz="4" w:space="0"/>
              <w:bottom w:val="single" w:color="auto" w:sz="4" w:space="0"/>
            </w:tcBorders>
            <w:vAlign w:val="center"/>
          </w:tcPr>
          <w:p w14:paraId="31A71AE4">
            <w:pPr>
              <w:pStyle w:val="26"/>
              <w:rPr>
                <w:rFonts w:hint="eastAsia" w:hAnsi="宋体" w:cs="宋体"/>
              </w:rPr>
            </w:pPr>
            <w:r>
              <w:rPr>
                <w:rFonts w:hint="eastAsia" w:hAnsi="宋体" w:cs="宋体"/>
              </w:rPr>
              <w:t>生育酚（mg/kg）</w:t>
            </w:r>
          </w:p>
        </w:tc>
        <w:tc>
          <w:tcPr>
            <w:tcW w:w="4626" w:type="dxa"/>
            <w:tcBorders>
              <w:top w:val="single" w:color="auto" w:sz="4" w:space="0"/>
              <w:bottom w:val="single" w:color="auto" w:sz="4" w:space="0"/>
              <w:right w:val="single" w:color="auto" w:sz="4" w:space="0"/>
            </w:tcBorders>
            <w:vAlign w:val="center"/>
          </w:tcPr>
          <w:p w14:paraId="3FB2FBFD">
            <w:pPr>
              <w:pStyle w:val="26"/>
              <w:rPr>
                <w:rFonts w:hint="eastAsia" w:hAnsi="宋体" w:cs="宋体"/>
              </w:rPr>
            </w:pPr>
            <w:r>
              <w:rPr>
                <w:rFonts w:hint="eastAsia" w:hAnsi="宋体" w:cs="宋体"/>
              </w:rPr>
              <w:t>≥30</w:t>
            </w:r>
          </w:p>
        </w:tc>
      </w:tr>
      <w:tr w14:paraId="7931F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64" w:type="dxa"/>
            <w:vMerge w:val="continue"/>
            <w:tcBorders>
              <w:top w:val="single" w:color="auto" w:sz="4" w:space="0"/>
              <w:left w:val="single" w:color="auto" w:sz="4" w:space="0"/>
              <w:bottom w:val="single" w:color="auto" w:sz="4" w:space="0"/>
            </w:tcBorders>
            <w:vAlign w:val="center"/>
          </w:tcPr>
          <w:p w14:paraId="25C8E40F">
            <w:pPr>
              <w:pStyle w:val="26"/>
              <w:rPr>
                <w:rFonts w:hint="eastAsia" w:hAnsi="宋体" w:cs="宋体"/>
                <w:color w:val="FF0000"/>
              </w:rPr>
            </w:pPr>
          </w:p>
        </w:tc>
        <w:tc>
          <w:tcPr>
            <w:tcW w:w="2325" w:type="dxa"/>
            <w:tcBorders>
              <w:top w:val="single" w:color="auto" w:sz="4" w:space="0"/>
              <w:bottom w:val="single" w:color="auto" w:sz="4" w:space="0"/>
            </w:tcBorders>
            <w:vAlign w:val="center"/>
          </w:tcPr>
          <w:p w14:paraId="0E252F39">
            <w:pPr>
              <w:pStyle w:val="26"/>
              <w:rPr>
                <w:rFonts w:hint="eastAsia" w:hAnsi="宋体" w:cs="宋体"/>
              </w:rPr>
            </w:pPr>
            <w:r>
              <w:rPr>
                <w:rFonts w:hint="eastAsia" w:hAnsi="宋体" w:cs="宋体"/>
              </w:rPr>
              <w:t>角鲨烯（mg/kg）</w:t>
            </w:r>
          </w:p>
        </w:tc>
        <w:tc>
          <w:tcPr>
            <w:tcW w:w="4626" w:type="dxa"/>
            <w:tcBorders>
              <w:top w:val="single" w:color="auto" w:sz="4" w:space="0"/>
              <w:bottom w:val="single" w:color="auto" w:sz="4" w:space="0"/>
              <w:right w:val="single" w:color="auto" w:sz="4" w:space="0"/>
            </w:tcBorders>
            <w:vAlign w:val="center"/>
          </w:tcPr>
          <w:p w14:paraId="21245337">
            <w:pPr>
              <w:pStyle w:val="26"/>
              <w:rPr>
                <w:rFonts w:hint="eastAsia" w:hAnsi="宋体" w:cs="宋体"/>
              </w:rPr>
            </w:pPr>
            <w:r>
              <w:rPr>
                <w:rFonts w:hint="eastAsia" w:hAnsi="宋体" w:cs="宋体"/>
              </w:rPr>
              <w:t>≥20</w:t>
            </w:r>
          </w:p>
        </w:tc>
      </w:tr>
    </w:tbl>
    <w:p w14:paraId="278DDD76">
      <w:pPr>
        <w:pStyle w:val="2"/>
        <w:rPr>
          <w:rFonts w:hint="eastAsia" w:ascii="黑体" w:hAnsi="黑体" w:cs="黑体"/>
        </w:rPr>
      </w:pPr>
    </w:p>
    <w:p w14:paraId="31CBF04C">
      <w:pPr>
        <w:pStyle w:val="2"/>
        <w:rPr>
          <w:rFonts w:hint="eastAsia" w:ascii="黑体" w:hAnsi="黑体" w:cs="黑体"/>
        </w:rPr>
      </w:pPr>
      <w:r>
        <w:rPr>
          <w:rFonts w:hint="eastAsia" w:ascii="黑体" w:hAnsi="黑体" w:cs="黑体"/>
        </w:rPr>
        <w:t>4.4.3 微生物及有害物质指标要求</w:t>
      </w:r>
    </w:p>
    <w:p w14:paraId="220936B0">
      <w:pPr>
        <w:spacing w:before="120" w:after="120" w:line="288" w:lineRule="auto"/>
        <w:ind w:left="453"/>
        <w:jc w:val="left"/>
      </w:pPr>
      <w:r>
        <w:rPr>
          <w:rFonts w:hint="eastAsia" w:ascii="宋体" w:hAnsi="宋体" w:eastAsia="宋体" w:cs="宋体"/>
          <w:szCs w:val="21"/>
        </w:rPr>
        <w:t>油茶籽油的微生物及有害物质指标要求详见表3。</w:t>
      </w:r>
    </w:p>
    <w:p w14:paraId="5C43B87E">
      <w:pPr>
        <w:widowControl/>
        <w:spacing w:before="120" w:after="120" w:line="288" w:lineRule="auto"/>
        <w:jc w:val="center"/>
        <w:rPr>
          <w:rFonts w:hint="eastAsia" w:ascii="宋体" w:hAnsi="宋体" w:eastAsia="宋体" w:cs="宋体"/>
          <w:szCs w:val="21"/>
        </w:rPr>
      </w:pPr>
      <w:r>
        <w:rPr>
          <w:rFonts w:hint="eastAsia" w:ascii="宋体" w:hAnsi="宋体" w:eastAsia="宋体" w:cs="宋体"/>
          <w:szCs w:val="21"/>
        </w:rPr>
        <w:t>表3 微生物及有害物质指标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4815"/>
        <w:gridCol w:w="2065"/>
      </w:tblGrid>
      <w:tr w14:paraId="42F4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6" w:type="dxa"/>
            <w:gridSpan w:val="2"/>
          </w:tcPr>
          <w:p w14:paraId="0D441545">
            <w:pPr>
              <w:jc w:val="center"/>
              <w:rPr>
                <w:rFonts w:hint="eastAsia" w:ascii="宋体" w:hAnsi="宋体" w:eastAsia="宋体" w:cs="宋体"/>
                <w:sz w:val="18"/>
                <w:szCs w:val="20"/>
              </w:rPr>
            </w:pPr>
            <w:r>
              <w:rPr>
                <w:rFonts w:hint="eastAsia" w:ascii="宋体" w:hAnsi="宋体" w:eastAsia="宋体" w:cs="宋体"/>
                <w:sz w:val="18"/>
                <w:szCs w:val="20"/>
              </w:rPr>
              <w:t>项目</w:t>
            </w:r>
          </w:p>
        </w:tc>
        <w:tc>
          <w:tcPr>
            <w:tcW w:w="2065" w:type="dxa"/>
          </w:tcPr>
          <w:p w14:paraId="66E5C369">
            <w:pPr>
              <w:jc w:val="center"/>
              <w:rPr>
                <w:rFonts w:hint="eastAsia" w:ascii="宋体" w:hAnsi="宋体" w:eastAsia="宋体" w:cs="宋体"/>
                <w:sz w:val="18"/>
                <w:szCs w:val="20"/>
              </w:rPr>
            </w:pPr>
            <w:r>
              <w:rPr>
                <w:rFonts w:hint="eastAsia" w:ascii="宋体" w:hAnsi="宋体" w:eastAsia="宋体" w:cs="宋体"/>
                <w:sz w:val="18"/>
                <w:szCs w:val="20"/>
              </w:rPr>
              <w:t>要求</w:t>
            </w:r>
          </w:p>
        </w:tc>
      </w:tr>
      <w:tr w14:paraId="5F08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restart"/>
            <w:vAlign w:val="center"/>
          </w:tcPr>
          <w:p w14:paraId="7621D23B">
            <w:pPr>
              <w:jc w:val="center"/>
              <w:rPr>
                <w:rFonts w:hint="eastAsia" w:ascii="宋体" w:hAnsi="宋体" w:eastAsia="宋体" w:cs="宋体"/>
                <w:sz w:val="18"/>
                <w:szCs w:val="20"/>
              </w:rPr>
            </w:pPr>
            <w:r>
              <w:rPr>
                <w:rFonts w:hint="eastAsia" w:ascii="宋体" w:hAnsi="宋体" w:eastAsia="宋体" w:cs="宋体"/>
                <w:sz w:val="18"/>
                <w:szCs w:val="20"/>
              </w:rPr>
              <w:t>微生物指标</w:t>
            </w:r>
          </w:p>
        </w:tc>
        <w:tc>
          <w:tcPr>
            <w:tcW w:w="4815" w:type="dxa"/>
          </w:tcPr>
          <w:p w14:paraId="4BEFEDF5">
            <w:pPr>
              <w:jc w:val="left"/>
              <w:rPr>
                <w:rFonts w:hint="eastAsia" w:ascii="宋体" w:hAnsi="宋体" w:eastAsia="宋体" w:cs="宋体"/>
                <w:sz w:val="18"/>
                <w:szCs w:val="18"/>
              </w:rPr>
            </w:pPr>
            <w:r>
              <w:rPr>
                <w:rFonts w:hint="eastAsia" w:ascii="宋体" w:hAnsi="宋体" w:eastAsia="宋体" w:cs="宋体"/>
                <w:sz w:val="18"/>
                <w:szCs w:val="18"/>
              </w:rPr>
              <w:t>菌落总数/（CFU/mL）</w:t>
            </w:r>
          </w:p>
        </w:tc>
        <w:tc>
          <w:tcPr>
            <w:tcW w:w="2065" w:type="dxa"/>
          </w:tcPr>
          <w:p w14:paraId="70959DB0">
            <w:pPr>
              <w:jc w:val="center"/>
              <w:rPr>
                <w:rFonts w:hint="eastAsia" w:ascii="宋体" w:hAnsi="宋体" w:eastAsia="宋体" w:cs="宋体"/>
                <w:sz w:val="18"/>
                <w:szCs w:val="18"/>
              </w:rPr>
            </w:pPr>
            <w:r>
              <w:rPr>
                <w:rFonts w:hint="eastAsia" w:ascii="宋体" w:hAnsi="宋体" w:eastAsia="宋体" w:cs="宋体"/>
                <w:sz w:val="18"/>
                <w:szCs w:val="18"/>
              </w:rPr>
              <w:t>≤1000</w:t>
            </w:r>
          </w:p>
        </w:tc>
      </w:tr>
      <w:tr w14:paraId="713A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1D15C7CB">
            <w:pPr>
              <w:jc w:val="center"/>
              <w:rPr>
                <w:rFonts w:hint="eastAsia" w:ascii="宋体" w:hAnsi="宋体" w:eastAsia="宋体" w:cs="宋体"/>
                <w:sz w:val="18"/>
                <w:szCs w:val="20"/>
              </w:rPr>
            </w:pPr>
          </w:p>
        </w:tc>
        <w:tc>
          <w:tcPr>
            <w:tcW w:w="4815" w:type="dxa"/>
          </w:tcPr>
          <w:p w14:paraId="557598E8">
            <w:pPr>
              <w:jc w:val="left"/>
              <w:rPr>
                <w:rFonts w:hint="eastAsia" w:ascii="宋体" w:hAnsi="宋体" w:eastAsia="宋体" w:cs="宋体"/>
                <w:sz w:val="18"/>
                <w:szCs w:val="18"/>
              </w:rPr>
            </w:pPr>
            <w:r>
              <w:rPr>
                <w:rFonts w:hint="eastAsia" w:ascii="宋体" w:hAnsi="宋体" w:eastAsia="宋体" w:cs="宋体"/>
                <w:sz w:val="18"/>
                <w:szCs w:val="18"/>
              </w:rPr>
              <w:t>霉菌和酵母菌总数/（CFU/mL）</w:t>
            </w:r>
          </w:p>
        </w:tc>
        <w:tc>
          <w:tcPr>
            <w:tcW w:w="2065" w:type="dxa"/>
          </w:tcPr>
          <w:p w14:paraId="402E2818">
            <w:pPr>
              <w:jc w:val="center"/>
              <w:rPr>
                <w:rFonts w:hint="eastAsia" w:ascii="宋体" w:hAnsi="宋体" w:eastAsia="宋体" w:cs="宋体"/>
                <w:sz w:val="18"/>
                <w:szCs w:val="18"/>
              </w:rPr>
            </w:pPr>
            <w:r>
              <w:rPr>
                <w:rFonts w:hint="eastAsia" w:ascii="宋体" w:hAnsi="宋体" w:eastAsia="宋体" w:cs="宋体"/>
                <w:sz w:val="18"/>
                <w:szCs w:val="18"/>
              </w:rPr>
              <w:t>≤100</w:t>
            </w:r>
          </w:p>
        </w:tc>
      </w:tr>
      <w:tr w14:paraId="6BA7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596EAE21">
            <w:pPr>
              <w:jc w:val="center"/>
              <w:rPr>
                <w:rFonts w:hint="eastAsia" w:ascii="宋体" w:hAnsi="宋体" w:eastAsia="宋体" w:cs="宋体"/>
                <w:sz w:val="18"/>
                <w:szCs w:val="20"/>
              </w:rPr>
            </w:pPr>
          </w:p>
        </w:tc>
        <w:tc>
          <w:tcPr>
            <w:tcW w:w="4815" w:type="dxa"/>
          </w:tcPr>
          <w:p w14:paraId="7C8B550D">
            <w:pPr>
              <w:jc w:val="left"/>
              <w:rPr>
                <w:rFonts w:hint="eastAsia" w:ascii="宋体" w:hAnsi="宋体" w:eastAsia="宋体" w:cs="宋体"/>
                <w:sz w:val="18"/>
                <w:szCs w:val="18"/>
              </w:rPr>
            </w:pPr>
            <w:r>
              <w:rPr>
                <w:rFonts w:hint="eastAsia" w:ascii="宋体" w:hAnsi="宋体" w:eastAsia="宋体" w:cs="宋体"/>
                <w:sz w:val="18"/>
                <w:szCs w:val="18"/>
              </w:rPr>
              <w:t>耐热大肠菌群/（CFU/mL）</w:t>
            </w:r>
          </w:p>
        </w:tc>
        <w:tc>
          <w:tcPr>
            <w:tcW w:w="2065" w:type="dxa"/>
          </w:tcPr>
          <w:p w14:paraId="6C427E5D">
            <w:pPr>
              <w:jc w:val="center"/>
              <w:rPr>
                <w:rFonts w:hint="eastAsia" w:ascii="宋体" w:hAnsi="宋体" w:eastAsia="宋体" w:cs="宋体"/>
                <w:sz w:val="18"/>
                <w:szCs w:val="18"/>
              </w:rPr>
            </w:pPr>
            <w:r>
              <w:rPr>
                <w:rFonts w:hint="eastAsia" w:ascii="宋体" w:hAnsi="宋体" w:eastAsia="宋体" w:cs="宋体"/>
                <w:sz w:val="18"/>
                <w:szCs w:val="18"/>
              </w:rPr>
              <w:t>不应检出</w:t>
            </w:r>
          </w:p>
        </w:tc>
      </w:tr>
      <w:tr w14:paraId="0353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438985C1">
            <w:pPr>
              <w:jc w:val="center"/>
              <w:rPr>
                <w:rFonts w:hint="eastAsia" w:ascii="宋体" w:hAnsi="宋体" w:eastAsia="宋体" w:cs="宋体"/>
                <w:sz w:val="18"/>
                <w:szCs w:val="20"/>
              </w:rPr>
            </w:pPr>
          </w:p>
        </w:tc>
        <w:tc>
          <w:tcPr>
            <w:tcW w:w="4815" w:type="dxa"/>
          </w:tcPr>
          <w:p w14:paraId="42C06BDE">
            <w:pPr>
              <w:jc w:val="left"/>
              <w:rPr>
                <w:rFonts w:hint="eastAsia" w:ascii="宋体" w:hAnsi="宋体" w:eastAsia="宋体" w:cs="宋体"/>
                <w:sz w:val="18"/>
                <w:szCs w:val="18"/>
              </w:rPr>
            </w:pPr>
            <w:r>
              <w:rPr>
                <w:rFonts w:hint="eastAsia" w:ascii="宋体" w:hAnsi="宋体" w:eastAsia="宋体" w:cs="宋体"/>
                <w:sz w:val="18"/>
                <w:szCs w:val="18"/>
              </w:rPr>
              <w:t>铜绿假单胞菌/（CFU/mL）</w:t>
            </w:r>
          </w:p>
        </w:tc>
        <w:tc>
          <w:tcPr>
            <w:tcW w:w="2065" w:type="dxa"/>
          </w:tcPr>
          <w:p w14:paraId="6CB8BC77">
            <w:pPr>
              <w:jc w:val="center"/>
              <w:rPr>
                <w:rFonts w:hint="eastAsia" w:ascii="宋体" w:hAnsi="宋体" w:eastAsia="宋体" w:cs="宋体"/>
                <w:sz w:val="18"/>
                <w:szCs w:val="18"/>
              </w:rPr>
            </w:pPr>
            <w:r>
              <w:rPr>
                <w:rFonts w:hint="eastAsia" w:ascii="宋体" w:hAnsi="宋体" w:eastAsia="宋体" w:cs="宋体"/>
                <w:sz w:val="18"/>
                <w:szCs w:val="18"/>
              </w:rPr>
              <w:t>不应检出</w:t>
            </w:r>
          </w:p>
        </w:tc>
      </w:tr>
      <w:tr w14:paraId="0E1A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0B008C77">
            <w:pPr>
              <w:jc w:val="center"/>
              <w:rPr>
                <w:rFonts w:hint="eastAsia" w:ascii="宋体" w:hAnsi="宋体" w:eastAsia="宋体" w:cs="宋体"/>
                <w:sz w:val="18"/>
                <w:szCs w:val="20"/>
              </w:rPr>
            </w:pPr>
          </w:p>
        </w:tc>
        <w:tc>
          <w:tcPr>
            <w:tcW w:w="4815" w:type="dxa"/>
          </w:tcPr>
          <w:p w14:paraId="7DB09C76">
            <w:pPr>
              <w:jc w:val="left"/>
              <w:rPr>
                <w:rFonts w:hint="eastAsia" w:ascii="宋体" w:hAnsi="宋体" w:eastAsia="宋体" w:cs="宋体"/>
                <w:sz w:val="18"/>
                <w:szCs w:val="18"/>
              </w:rPr>
            </w:pPr>
            <w:r>
              <w:rPr>
                <w:rFonts w:hint="eastAsia" w:ascii="宋体" w:hAnsi="宋体" w:eastAsia="宋体" w:cs="宋体"/>
                <w:sz w:val="18"/>
                <w:szCs w:val="18"/>
              </w:rPr>
              <w:t>金黄色葡萄球菌/（CFU/mL）</w:t>
            </w:r>
          </w:p>
        </w:tc>
        <w:tc>
          <w:tcPr>
            <w:tcW w:w="2065" w:type="dxa"/>
          </w:tcPr>
          <w:p w14:paraId="7C811C94">
            <w:pPr>
              <w:jc w:val="center"/>
              <w:rPr>
                <w:rFonts w:hint="eastAsia" w:ascii="宋体" w:hAnsi="宋体" w:eastAsia="宋体" w:cs="宋体"/>
                <w:sz w:val="18"/>
                <w:szCs w:val="18"/>
              </w:rPr>
            </w:pPr>
            <w:r>
              <w:rPr>
                <w:rFonts w:hint="eastAsia" w:ascii="宋体" w:hAnsi="宋体" w:eastAsia="宋体" w:cs="宋体"/>
                <w:sz w:val="18"/>
                <w:szCs w:val="18"/>
              </w:rPr>
              <w:t>不应检出</w:t>
            </w:r>
          </w:p>
        </w:tc>
      </w:tr>
      <w:tr w14:paraId="6999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restart"/>
            <w:vAlign w:val="center"/>
          </w:tcPr>
          <w:p w14:paraId="16E36D03">
            <w:pPr>
              <w:jc w:val="center"/>
              <w:rPr>
                <w:rFonts w:hint="eastAsia" w:ascii="宋体" w:hAnsi="宋体" w:eastAsia="宋体" w:cs="宋体"/>
                <w:sz w:val="18"/>
                <w:szCs w:val="20"/>
              </w:rPr>
            </w:pPr>
            <w:r>
              <w:rPr>
                <w:rFonts w:hint="eastAsia" w:ascii="宋体" w:hAnsi="宋体" w:eastAsia="宋体" w:cs="宋体"/>
                <w:sz w:val="18"/>
                <w:szCs w:val="20"/>
              </w:rPr>
              <w:t>有害物质指标</w:t>
            </w:r>
          </w:p>
        </w:tc>
        <w:tc>
          <w:tcPr>
            <w:tcW w:w="4815" w:type="dxa"/>
            <w:vAlign w:val="center"/>
          </w:tcPr>
          <w:p w14:paraId="3740DF74">
            <w:pPr>
              <w:pStyle w:val="26"/>
              <w:jc w:val="left"/>
              <w:rPr>
                <w:rFonts w:hint="eastAsia" w:hAnsi="宋体" w:cs="宋体"/>
              </w:rPr>
            </w:pPr>
            <w:r>
              <w:rPr>
                <w:rFonts w:hint="eastAsia" w:hAnsi="宋体" w:cs="宋体"/>
              </w:rPr>
              <w:t>铅（mg/kg）</w:t>
            </w:r>
          </w:p>
        </w:tc>
        <w:tc>
          <w:tcPr>
            <w:tcW w:w="2065" w:type="dxa"/>
            <w:vAlign w:val="center"/>
          </w:tcPr>
          <w:p w14:paraId="213C3683">
            <w:pPr>
              <w:pStyle w:val="26"/>
              <w:rPr>
                <w:rFonts w:hint="eastAsia" w:hAnsi="宋体" w:cs="宋体"/>
              </w:rPr>
            </w:pPr>
            <w:r>
              <w:rPr>
                <w:rFonts w:hint="eastAsia" w:hAnsi="宋体" w:cs="宋体"/>
              </w:rPr>
              <w:t>≤10</w:t>
            </w:r>
          </w:p>
        </w:tc>
      </w:tr>
      <w:tr w14:paraId="6E44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517F152B">
            <w:pPr>
              <w:rPr>
                <w:rFonts w:hint="eastAsia" w:ascii="宋体" w:hAnsi="宋体" w:eastAsia="宋体" w:cs="宋体"/>
                <w:sz w:val="18"/>
                <w:szCs w:val="20"/>
              </w:rPr>
            </w:pPr>
          </w:p>
        </w:tc>
        <w:tc>
          <w:tcPr>
            <w:tcW w:w="4815" w:type="dxa"/>
            <w:vAlign w:val="center"/>
          </w:tcPr>
          <w:p w14:paraId="1F192C98">
            <w:pPr>
              <w:pStyle w:val="26"/>
              <w:jc w:val="left"/>
              <w:rPr>
                <w:rFonts w:hint="eastAsia" w:hAnsi="宋体" w:cs="宋体"/>
              </w:rPr>
            </w:pPr>
            <w:r>
              <w:rPr>
                <w:rFonts w:hint="eastAsia" w:hAnsi="宋体" w:cs="宋体"/>
              </w:rPr>
              <w:t>汞（mg/kg）</w:t>
            </w:r>
          </w:p>
        </w:tc>
        <w:tc>
          <w:tcPr>
            <w:tcW w:w="2065" w:type="dxa"/>
            <w:vAlign w:val="center"/>
          </w:tcPr>
          <w:p w14:paraId="257807A0">
            <w:pPr>
              <w:pStyle w:val="26"/>
              <w:rPr>
                <w:rFonts w:hint="eastAsia" w:hAnsi="宋体" w:cs="宋体"/>
              </w:rPr>
            </w:pPr>
            <w:r>
              <w:rPr>
                <w:rFonts w:hint="eastAsia" w:hAnsi="宋体" w:cs="宋体"/>
              </w:rPr>
              <w:t>≤1</w:t>
            </w:r>
          </w:p>
        </w:tc>
      </w:tr>
      <w:tr w14:paraId="210A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294D644A">
            <w:pPr>
              <w:rPr>
                <w:rFonts w:hint="eastAsia" w:ascii="宋体" w:hAnsi="宋体" w:eastAsia="宋体" w:cs="宋体"/>
                <w:sz w:val="18"/>
                <w:szCs w:val="20"/>
              </w:rPr>
            </w:pPr>
          </w:p>
        </w:tc>
        <w:tc>
          <w:tcPr>
            <w:tcW w:w="4815" w:type="dxa"/>
            <w:vAlign w:val="center"/>
          </w:tcPr>
          <w:p w14:paraId="7881F40C">
            <w:pPr>
              <w:pStyle w:val="26"/>
              <w:jc w:val="left"/>
              <w:rPr>
                <w:rFonts w:hint="eastAsia" w:hAnsi="宋体" w:cs="宋体"/>
              </w:rPr>
            </w:pPr>
            <w:r>
              <w:rPr>
                <w:rFonts w:hint="eastAsia" w:hAnsi="宋体" w:cs="宋体"/>
              </w:rPr>
              <w:t>砷（mg/kg）</w:t>
            </w:r>
          </w:p>
        </w:tc>
        <w:tc>
          <w:tcPr>
            <w:tcW w:w="2065" w:type="dxa"/>
            <w:vAlign w:val="center"/>
          </w:tcPr>
          <w:p w14:paraId="2ACAF559">
            <w:pPr>
              <w:pStyle w:val="26"/>
              <w:rPr>
                <w:rFonts w:hint="eastAsia" w:hAnsi="宋体" w:cs="宋体"/>
              </w:rPr>
            </w:pPr>
            <w:r>
              <w:rPr>
                <w:rFonts w:hint="eastAsia" w:hAnsi="宋体" w:cs="宋体"/>
              </w:rPr>
              <w:t>≤2</w:t>
            </w:r>
          </w:p>
        </w:tc>
      </w:tr>
      <w:tr w14:paraId="4BCB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5263E645">
            <w:pPr>
              <w:rPr>
                <w:rFonts w:hint="eastAsia" w:ascii="宋体" w:hAnsi="宋体" w:eastAsia="宋体" w:cs="宋体"/>
                <w:sz w:val="18"/>
                <w:szCs w:val="20"/>
              </w:rPr>
            </w:pPr>
          </w:p>
        </w:tc>
        <w:tc>
          <w:tcPr>
            <w:tcW w:w="4815" w:type="dxa"/>
            <w:vAlign w:val="center"/>
          </w:tcPr>
          <w:p w14:paraId="1387D8D4">
            <w:pPr>
              <w:pStyle w:val="26"/>
              <w:jc w:val="left"/>
              <w:rPr>
                <w:rFonts w:hint="eastAsia" w:hAnsi="宋体" w:cs="宋体"/>
              </w:rPr>
            </w:pPr>
            <w:r>
              <w:rPr>
                <w:rFonts w:hint="eastAsia" w:hAnsi="宋体" w:cs="宋体"/>
              </w:rPr>
              <w:t>镉（mg/kg）</w:t>
            </w:r>
          </w:p>
        </w:tc>
        <w:tc>
          <w:tcPr>
            <w:tcW w:w="2065" w:type="dxa"/>
            <w:vAlign w:val="center"/>
          </w:tcPr>
          <w:p w14:paraId="44432354">
            <w:pPr>
              <w:pStyle w:val="26"/>
              <w:rPr>
                <w:rFonts w:hint="eastAsia" w:hAnsi="宋体" w:cs="宋体"/>
              </w:rPr>
            </w:pPr>
            <w:r>
              <w:rPr>
                <w:rFonts w:hint="eastAsia" w:hAnsi="宋体" w:cs="宋体"/>
              </w:rPr>
              <w:t>≤5</w:t>
            </w:r>
          </w:p>
        </w:tc>
      </w:tr>
      <w:tr w14:paraId="3F4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14:paraId="41E92C81">
            <w:pPr>
              <w:rPr>
                <w:rFonts w:hint="eastAsia" w:ascii="宋体" w:hAnsi="宋体" w:eastAsia="宋体" w:cs="宋体"/>
                <w:sz w:val="18"/>
                <w:szCs w:val="20"/>
              </w:rPr>
            </w:pPr>
          </w:p>
        </w:tc>
        <w:tc>
          <w:tcPr>
            <w:tcW w:w="4815" w:type="dxa"/>
            <w:vAlign w:val="center"/>
          </w:tcPr>
          <w:p w14:paraId="62A5CD50">
            <w:pPr>
              <w:pStyle w:val="26"/>
              <w:jc w:val="left"/>
              <w:rPr>
                <w:rFonts w:hint="eastAsia" w:hAnsi="宋体" w:cs="宋体"/>
              </w:rPr>
            </w:pPr>
            <w:r>
              <w:rPr>
                <w:rFonts w:hint="eastAsia" w:hAnsi="宋体" w:cs="宋体"/>
              </w:rPr>
              <w:t>农药残留量（mg/kg）</w:t>
            </w:r>
          </w:p>
        </w:tc>
        <w:tc>
          <w:tcPr>
            <w:tcW w:w="2065" w:type="dxa"/>
            <w:vAlign w:val="center"/>
          </w:tcPr>
          <w:p w14:paraId="1BEF238C">
            <w:pPr>
              <w:pStyle w:val="26"/>
              <w:rPr>
                <w:rFonts w:hint="eastAsia" w:hAnsi="宋体" w:cs="宋体"/>
              </w:rPr>
            </w:pPr>
            <w:r>
              <w:rPr>
                <w:rFonts w:hint="eastAsia" w:hAnsi="宋体" w:cs="宋体"/>
              </w:rPr>
              <w:t>不应检出</w:t>
            </w:r>
          </w:p>
        </w:tc>
      </w:tr>
    </w:tbl>
    <w:p w14:paraId="1A54AE2E">
      <w:pPr>
        <w:widowControl/>
        <w:spacing w:before="320" w:after="120" w:line="288" w:lineRule="auto"/>
        <w:jc w:val="left"/>
        <w:outlineLvl w:val="1"/>
        <w:rPr>
          <w:rFonts w:hint="eastAsia" w:ascii="黑体" w:hAnsi="黑体" w:eastAsia="黑体" w:cs="黑体"/>
          <w:szCs w:val="21"/>
        </w:rPr>
      </w:pPr>
      <w:r>
        <w:rPr>
          <w:rFonts w:hint="eastAsia" w:ascii="黑体" w:hAnsi="黑体" w:eastAsia="黑体" w:cs="黑体"/>
          <w:szCs w:val="21"/>
        </w:rPr>
        <w:t>4.4.4 其他要求</w:t>
      </w:r>
    </w:p>
    <w:p w14:paraId="16D2B92A">
      <w:pPr>
        <w:widowControl/>
        <w:spacing w:before="320" w:after="120" w:line="288" w:lineRule="auto"/>
        <w:ind w:firstLine="420" w:firstLineChars="200"/>
        <w:jc w:val="left"/>
        <w:outlineLvl w:val="1"/>
        <w:rPr>
          <w:rFonts w:hint="eastAsia" w:ascii="黑体" w:hAnsi="黑体" w:eastAsia="黑体" w:cs="黑体"/>
          <w:szCs w:val="21"/>
        </w:rPr>
      </w:pPr>
      <w:r>
        <w:rPr>
          <w:rFonts w:hint="eastAsia"/>
        </w:rPr>
        <w:t>污染物限量要求，应符合化妆品相关国家标准规定。</w:t>
      </w:r>
    </w:p>
    <w:p w14:paraId="5F9A8402">
      <w:pPr>
        <w:widowControl/>
        <w:spacing w:before="320" w:after="120" w:line="288" w:lineRule="auto"/>
        <w:jc w:val="left"/>
        <w:outlineLvl w:val="1"/>
        <w:rPr>
          <w:rFonts w:hint="eastAsia" w:ascii="黑体" w:hAnsi="黑体" w:eastAsia="黑体" w:cs="黑体"/>
          <w:szCs w:val="21"/>
        </w:rPr>
      </w:pPr>
      <w:r>
        <w:rPr>
          <w:rFonts w:hint="eastAsia" w:ascii="黑体" w:hAnsi="黑体" w:eastAsia="黑体" w:cs="黑体"/>
          <w:szCs w:val="21"/>
        </w:rPr>
        <w:t>5 检验方法</w:t>
      </w:r>
    </w:p>
    <w:p w14:paraId="534635FC">
      <w:pPr>
        <w:pStyle w:val="27"/>
        <w:numPr>
          <w:ilvl w:val="2"/>
          <w:numId w:val="0"/>
        </w:numPr>
        <w:spacing w:before="120" w:after="120"/>
      </w:pPr>
      <w:bookmarkStart w:id="2" w:name="_Toc176199741"/>
      <w:r>
        <w:rPr>
          <w:rFonts w:hint="eastAsia"/>
          <w:color w:val="000000"/>
          <w14:scene3d>
            <w14:lightRig w14:rig="threePt" w14:dir="t">
              <w14:rot w14:lat="0" w14:lon="0" w14:rev="0"/>
            </w14:lightRig>
          </w14:scene3d>
        </w:rPr>
        <w:t>5.1　</w:t>
      </w:r>
      <w:r>
        <w:rPr>
          <w:rFonts w:hint="eastAsia"/>
        </w:rPr>
        <w:t>相对密度</w:t>
      </w:r>
      <w:bookmarkEnd w:id="2"/>
    </w:p>
    <w:p w14:paraId="6E8D3678">
      <w:pPr>
        <w:pStyle w:val="25"/>
        <w:ind w:firstLine="420"/>
      </w:pPr>
      <w:r>
        <w:rPr>
          <w:rFonts w:hint="eastAsia"/>
        </w:rPr>
        <w:t>按GB/T 11540中规定的方法测定。</w:t>
      </w:r>
    </w:p>
    <w:p w14:paraId="16BAD5ED">
      <w:pPr>
        <w:pStyle w:val="27"/>
        <w:numPr>
          <w:ilvl w:val="2"/>
          <w:numId w:val="0"/>
        </w:numPr>
        <w:spacing w:before="120" w:after="120"/>
      </w:pPr>
      <w:r>
        <w:rPr>
          <w:rFonts w:hint="eastAsia"/>
          <w:color w:val="000000"/>
          <w14:scene3d>
            <w14:lightRig w14:rig="threePt" w14:dir="t">
              <w14:rot w14:lat="0" w14:lon="0" w14:rev="0"/>
            </w14:lightRig>
          </w14:scene3d>
        </w:rPr>
        <w:t>5.2　</w:t>
      </w:r>
      <w:r>
        <w:rPr>
          <w:rFonts w:hint="eastAsia"/>
        </w:rPr>
        <w:t>折光率</w:t>
      </w:r>
    </w:p>
    <w:p w14:paraId="3AF24EF2">
      <w:pPr>
        <w:pStyle w:val="25"/>
        <w:ind w:firstLine="420"/>
      </w:pPr>
      <w:r>
        <w:rPr>
          <w:rFonts w:hint="eastAsia"/>
        </w:rPr>
        <w:t>按《中华人民共和国药典》第四部通则0622中规定的方法测定。</w:t>
      </w:r>
    </w:p>
    <w:p w14:paraId="070ACD03">
      <w:pPr>
        <w:pStyle w:val="27"/>
        <w:numPr>
          <w:ilvl w:val="2"/>
          <w:numId w:val="0"/>
        </w:numPr>
        <w:spacing w:before="120" w:after="120"/>
      </w:pPr>
      <w:r>
        <w:rPr>
          <w:rFonts w:hint="eastAsia"/>
          <w:color w:val="000000"/>
          <w14:scene3d>
            <w14:lightRig w14:rig="threePt" w14:dir="t">
              <w14:rot w14:lat="0" w14:lon="0" w14:rev="0"/>
            </w14:lightRig>
          </w14:scene3d>
        </w:rPr>
        <w:t>5.3　</w:t>
      </w:r>
      <w:r>
        <w:rPr>
          <w:rFonts w:hint="eastAsia"/>
        </w:rPr>
        <w:t>碘值</w:t>
      </w:r>
    </w:p>
    <w:p w14:paraId="10FCE012">
      <w:pPr>
        <w:pStyle w:val="25"/>
        <w:ind w:firstLine="420"/>
      </w:pPr>
      <w:r>
        <w:rPr>
          <w:rFonts w:hint="eastAsia"/>
        </w:rPr>
        <w:t>按</w:t>
      </w:r>
      <w:r>
        <w:t>GB/T 5532</w:t>
      </w:r>
      <w:r>
        <w:rPr>
          <w:rFonts w:hint="eastAsia"/>
        </w:rPr>
        <w:t>中规定的方法测定。</w:t>
      </w:r>
    </w:p>
    <w:p w14:paraId="29C06AD3">
      <w:pPr>
        <w:pStyle w:val="27"/>
        <w:numPr>
          <w:ilvl w:val="2"/>
          <w:numId w:val="0"/>
        </w:numPr>
        <w:spacing w:before="120" w:after="120"/>
      </w:pPr>
      <w:r>
        <w:rPr>
          <w:rFonts w:hint="eastAsia"/>
          <w:color w:val="000000"/>
          <w14:scene3d>
            <w14:lightRig w14:rig="threePt" w14:dir="t">
              <w14:rot w14:lat="0" w14:lon="0" w14:rev="0"/>
            </w14:lightRig>
          </w14:scene3d>
        </w:rPr>
        <w:t>5.4　</w:t>
      </w:r>
      <w:r>
        <w:rPr>
          <w:rFonts w:hint="eastAsia"/>
        </w:rPr>
        <w:t>皂化值</w:t>
      </w:r>
    </w:p>
    <w:p w14:paraId="73508991">
      <w:pPr>
        <w:pStyle w:val="25"/>
        <w:ind w:firstLine="420"/>
      </w:pPr>
      <w:r>
        <w:rPr>
          <w:rFonts w:hint="eastAsia"/>
        </w:rPr>
        <w:t>按</w:t>
      </w:r>
      <w:r>
        <w:t>GB/T 5534</w:t>
      </w:r>
      <w:r>
        <w:rPr>
          <w:rFonts w:hint="eastAsia"/>
        </w:rPr>
        <w:t>中规定的方法测定。</w:t>
      </w:r>
    </w:p>
    <w:p w14:paraId="21A07B42">
      <w:pPr>
        <w:pStyle w:val="27"/>
        <w:numPr>
          <w:ilvl w:val="2"/>
          <w:numId w:val="0"/>
        </w:numPr>
        <w:spacing w:before="120" w:after="120"/>
      </w:pPr>
      <w:bookmarkStart w:id="3" w:name="_Toc176199745"/>
      <w:r>
        <w:rPr>
          <w:rFonts w:hint="eastAsia"/>
          <w:color w:val="000000"/>
          <w14:scene3d>
            <w14:lightRig w14:rig="threePt" w14:dir="t">
              <w14:rot w14:lat="0" w14:lon="0" w14:rev="0"/>
            </w14:lightRig>
          </w14:scene3d>
        </w:rPr>
        <w:t>5.5　</w:t>
      </w:r>
      <w:r>
        <w:rPr>
          <w:rFonts w:hint="eastAsia"/>
        </w:rPr>
        <w:t>主要脂肪酸组成</w:t>
      </w:r>
      <w:bookmarkEnd w:id="3"/>
    </w:p>
    <w:p w14:paraId="45632C68">
      <w:pPr>
        <w:pStyle w:val="25"/>
        <w:ind w:firstLine="420"/>
      </w:pPr>
      <w:r>
        <w:rPr>
          <w:rFonts w:hint="eastAsia"/>
        </w:rPr>
        <w:t>按GB 5009.168中第三法规定的方法测定。</w:t>
      </w:r>
    </w:p>
    <w:p w14:paraId="364FF4A9">
      <w:pPr>
        <w:pStyle w:val="27"/>
        <w:numPr>
          <w:ilvl w:val="2"/>
          <w:numId w:val="0"/>
        </w:numPr>
        <w:spacing w:before="120" w:after="120"/>
      </w:pPr>
      <w:bookmarkStart w:id="4" w:name="_Toc176199746"/>
      <w:r>
        <w:rPr>
          <w:rFonts w:hint="eastAsia"/>
          <w:color w:val="000000"/>
          <w14:scene3d>
            <w14:lightRig w14:rig="threePt" w14:dir="t">
              <w14:rot w14:lat="0" w14:lon="0" w14:rev="0"/>
            </w14:lightRig>
          </w14:scene3d>
        </w:rPr>
        <w:t>5.6　</w:t>
      </w:r>
      <w:r>
        <w:rPr>
          <w:rFonts w:hint="eastAsia"/>
        </w:rPr>
        <w:t>外观</w:t>
      </w:r>
      <w:bookmarkEnd w:id="4"/>
    </w:p>
    <w:p w14:paraId="066D3542">
      <w:pPr>
        <w:pStyle w:val="25"/>
        <w:ind w:firstLine="420"/>
      </w:pPr>
      <w:r>
        <w:rPr>
          <w:rFonts w:hint="eastAsia"/>
        </w:rPr>
        <w:t>在非直射阳光条件下，取适量样品于比色管中进行目测。</w:t>
      </w:r>
    </w:p>
    <w:p w14:paraId="5CC6C745">
      <w:pPr>
        <w:pStyle w:val="27"/>
        <w:numPr>
          <w:ilvl w:val="2"/>
          <w:numId w:val="0"/>
        </w:numPr>
        <w:spacing w:before="120" w:after="120"/>
      </w:pPr>
      <w:bookmarkStart w:id="5" w:name="_Toc176199747"/>
      <w:r>
        <w:rPr>
          <w:rFonts w:hint="eastAsia"/>
          <w:color w:val="000000"/>
          <w14:scene3d>
            <w14:lightRig w14:rig="threePt" w14:dir="t">
              <w14:rot w14:lat="0" w14:lon="0" w14:rev="0"/>
            </w14:lightRig>
          </w14:scene3d>
        </w:rPr>
        <w:t>5.7　</w:t>
      </w:r>
      <w:r>
        <w:rPr>
          <w:rFonts w:hint="eastAsia"/>
        </w:rPr>
        <w:t>透明度、气味</w:t>
      </w:r>
      <w:bookmarkEnd w:id="5"/>
    </w:p>
    <w:p w14:paraId="632767FC">
      <w:pPr>
        <w:pStyle w:val="25"/>
        <w:ind w:firstLine="420"/>
      </w:pPr>
      <w:r>
        <w:rPr>
          <w:rFonts w:hint="eastAsia"/>
        </w:rPr>
        <w:t>按GB/T 5525中规定的方法测定。</w:t>
      </w:r>
    </w:p>
    <w:p w14:paraId="4779C557">
      <w:pPr>
        <w:pStyle w:val="27"/>
        <w:numPr>
          <w:ilvl w:val="2"/>
          <w:numId w:val="0"/>
        </w:numPr>
        <w:spacing w:before="120" w:after="120"/>
      </w:pPr>
      <w:bookmarkStart w:id="6" w:name="_Toc176199749"/>
      <w:r>
        <w:rPr>
          <w:rFonts w:hint="eastAsia"/>
          <w:color w:val="000000"/>
          <w14:scene3d>
            <w14:lightRig w14:rig="threePt" w14:dir="t">
              <w14:rot w14:lat="0" w14:lon="0" w14:rev="0"/>
            </w14:lightRig>
          </w14:scene3d>
        </w:rPr>
        <w:t>5.8　</w:t>
      </w:r>
      <w:r>
        <w:rPr>
          <w:rFonts w:hint="eastAsia"/>
        </w:rPr>
        <w:t>水分及挥发物含量</w:t>
      </w:r>
      <w:bookmarkEnd w:id="6"/>
    </w:p>
    <w:p w14:paraId="08F916EF">
      <w:pPr>
        <w:pStyle w:val="25"/>
        <w:ind w:firstLine="420"/>
      </w:pPr>
      <w:r>
        <w:rPr>
          <w:rFonts w:hint="eastAsia"/>
        </w:rPr>
        <w:t>按GB 5009.236中规定的方法测定。</w:t>
      </w:r>
    </w:p>
    <w:p w14:paraId="3F680D3E">
      <w:pPr>
        <w:pStyle w:val="27"/>
        <w:numPr>
          <w:ilvl w:val="2"/>
          <w:numId w:val="0"/>
        </w:numPr>
        <w:spacing w:before="120" w:after="120"/>
      </w:pPr>
      <w:bookmarkStart w:id="7" w:name="_Toc176199750"/>
      <w:r>
        <w:rPr>
          <w:rFonts w:hint="eastAsia"/>
          <w:color w:val="000000"/>
          <w14:scene3d>
            <w14:lightRig w14:rig="threePt" w14:dir="t">
              <w14:rot w14:lat="0" w14:lon="0" w14:rev="0"/>
            </w14:lightRig>
          </w14:scene3d>
        </w:rPr>
        <w:t>5.9　</w:t>
      </w:r>
      <w:r>
        <w:rPr>
          <w:rFonts w:hint="eastAsia"/>
        </w:rPr>
        <w:t>不溶性杂质含量</w:t>
      </w:r>
      <w:bookmarkEnd w:id="7"/>
    </w:p>
    <w:p w14:paraId="19FF3A77">
      <w:pPr>
        <w:pStyle w:val="25"/>
        <w:ind w:firstLine="420"/>
      </w:pPr>
      <w:r>
        <w:rPr>
          <w:rFonts w:hint="eastAsia"/>
        </w:rPr>
        <w:t>按GB/T 15688中规定的方法测定。</w:t>
      </w:r>
    </w:p>
    <w:p w14:paraId="1A435D69">
      <w:pPr>
        <w:pStyle w:val="27"/>
        <w:numPr>
          <w:ilvl w:val="2"/>
          <w:numId w:val="0"/>
        </w:numPr>
        <w:spacing w:before="120" w:after="120"/>
      </w:pPr>
      <w:bookmarkStart w:id="8" w:name="_Toc176199751"/>
      <w:r>
        <w:rPr>
          <w:rFonts w:hint="eastAsia"/>
          <w:color w:val="000000"/>
          <w14:scene3d>
            <w14:lightRig w14:rig="threePt" w14:dir="t">
              <w14:rot w14:lat="0" w14:lon="0" w14:rev="0"/>
            </w14:lightRig>
          </w14:scene3d>
        </w:rPr>
        <w:t>5.10　</w:t>
      </w:r>
      <w:r>
        <w:rPr>
          <w:rFonts w:hint="eastAsia"/>
        </w:rPr>
        <w:t>酸价</w:t>
      </w:r>
      <w:bookmarkEnd w:id="8"/>
    </w:p>
    <w:p w14:paraId="575DD0FE">
      <w:pPr>
        <w:pStyle w:val="25"/>
        <w:ind w:firstLine="420"/>
      </w:pPr>
      <w:r>
        <w:rPr>
          <w:rFonts w:hint="eastAsia"/>
        </w:rPr>
        <w:t>按GB 5009.229中规定的方法测定。</w:t>
      </w:r>
    </w:p>
    <w:p w14:paraId="77B1389D">
      <w:pPr>
        <w:pStyle w:val="27"/>
        <w:numPr>
          <w:ilvl w:val="2"/>
          <w:numId w:val="0"/>
        </w:numPr>
        <w:spacing w:before="120" w:after="120"/>
      </w:pPr>
      <w:bookmarkStart w:id="9" w:name="_Toc176199752"/>
      <w:r>
        <w:rPr>
          <w:rFonts w:hint="eastAsia"/>
          <w:color w:val="000000"/>
          <w14:scene3d>
            <w14:lightRig w14:rig="threePt" w14:dir="t">
              <w14:rot w14:lat="0" w14:lon="0" w14:rev="0"/>
            </w14:lightRig>
          </w14:scene3d>
        </w:rPr>
        <w:t>5.11　</w:t>
      </w:r>
      <w:r>
        <w:rPr>
          <w:rFonts w:hint="eastAsia"/>
        </w:rPr>
        <w:t>过氧化值</w:t>
      </w:r>
      <w:bookmarkEnd w:id="9"/>
    </w:p>
    <w:p w14:paraId="64812501">
      <w:pPr>
        <w:pStyle w:val="25"/>
        <w:ind w:firstLine="420"/>
      </w:pPr>
      <w:r>
        <w:rPr>
          <w:rFonts w:hint="eastAsia"/>
        </w:rPr>
        <w:t>按GB 5009.227中规定的方法测定。</w:t>
      </w:r>
    </w:p>
    <w:p w14:paraId="78447F9E">
      <w:pPr>
        <w:pStyle w:val="27"/>
        <w:numPr>
          <w:ilvl w:val="2"/>
          <w:numId w:val="0"/>
        </w:numPr>
        <w:spacing w:before="120" w:after="120"/>
      </w:pPr>
      <w:bookmarkStart w:id="10" w:name="_Toc176199753"/>
      <w:r>
        <w:rPr>
          <w:rFonts w:hint="eastAsia"/>
          <w:color w:val="000000"/>
          <w14:scene3d>
            <w14:lightRig w14:rig="threePt" w14:dir="t">
              <w14:rot w14:lat="0" w14:lon="0" w14:rev="0"/>
            </w14:lightRig>
          </w14:scene3d>
        </w:rPr>
        <w:t>5.12　</w:t>
      </w:r>
      <w:r>
        <w:rPr>
          <w:rFonts w:hint="eastAsia"/>
        </w:rPr>
        <w:t>生育酚</w:t>
      </w:r>
      <w:bookmarkEnd w:id="10"/>
    </w:p>
    <w:p w14:paraId="6C4CEEB8">
      <w:pPr>
        <w:pStyle w:val="25"/>
        <w:ind w:firstLine="420"/>
      </w:pPr>
      <w:r>
        <w:rPr>
          <w:rFonts w:hint="eastAsia"/>
        </w:rPr>
        <w:t>按GB 5009.82中第二法规定的方法测定。</w:t>
      </w:r>
    </w:p>
    <w:p w14:paraId="18CCB1F2">
      <w:pPr>
        <w:pStyle w:val="27"/>
        <w:numPr>
          <w:ilvl w:val="2"/>
          <w:numId w:val="0"/>
        </w:numPr>
        <w:spacing w:before="120" w:after="120"/>
      </w:pPr>
      <w:bookmarkStart w:id="11" w:name="_Toc176199754"/>
      <w:r>
        <w:rPr>
          <w:rFonts w:hint="eastAsia"/>
          <w:color w:val="000000"/>
          <w14:scene3d>
            <w14:lightRig w14:rig="threePt" w14:dir="t">
              <w14:rot w14:lat="0" w14:lon="0" w14:rev="0"/>
            </w14:lightRig>
          </w14:scene3d>
        </w:rPr>
        <w:t>5.13　</w:t>
      </w:r>
      <w:r>
        <w:rPr>
          <w:rFonts w:hint="eastAsia"/>
        </w:rPr>
        <w:t>角鲨烯</w:t>
      </w:r>
      <w:bookmarkEnd w:id="11"/>
    </w:p>
    <w:p w14:paraId="5BB00FAF">
      <w:pPr>
        <w:pStyle w:val="25"/>
        <w:ind w:firstLine="420"/>
      </w:pPr>
      <w:r>
        <w:rPr>
          <w:rFonts w:hint="eastAsia"/>
        </w:rPr>
        <w:t>按LS/T 6120中规定的方法测定。</w:t>
      </w:r>
    </w:p>
    <w:p w14:paraId="0211BFE9">
      <w:pPr>
        <w:pStyle w:val="27"/>
        <w:numPr>
          <w:ilvl w:val="2"/>
          <w:numId w:val="0"/>
        </w:numPr>
        <w:spacing w:before="120" w:after="120"/>
      </w:pPr>
      <w:bookmarkStart w:id="12" w:name="_Toc176199755"/>
      <w:r>
        <w:rPr>
          <w:rFonts w:hint="eastAsia"/>
          <w:color w:val="000000"/>
          <w14:scene3d>
            <w14:lightRig w14:rig="threePt" w14:dir="t">
              <w14:rot w14:lat="0" w14:lon="0" w14:rev="0"/>
            </w14:lightRig>
          </w14:scene3d>
        </w:rPr>
        <w:t>5.14　</w:t>
      </w:r>
      <w:r>
        <w:rPr>
          <w:rFonts w:hint="eastAsia"/>
        </w:rPr>
        <w:t>微生物指标</w:t>
      </w:r>
      <w:bookmarkEnd w:id="12"/>
    </w:p>
    <w:p w14:paraId="1BD456BB">
      <w:pPr>
        <w:pStyle w:val="25"/>
        <w:ind w:firstLine="420"/>
      </w:pPr>
      <w:r>
        <w:rPr>
          <w:rFonts w:hint="eastAsia"/>
        </w:rPr>
        <w:t>按《化妆品安全技术规范》</w:t>
      </w:r>
      <w:r>
        <w:rPr>
          <w:rFonts w:hint="eastAsia" w:hAnsi="宋体" w:cs="宋体"/>
          <w:kern w:val="2"/>
          <w:szCs w:val="21"/>
        </w:rPr>
        <w:t>（2015年版）中规定的方法检验</w:t>
      </w:r>
      <w:r>
        <w:rPr>
          <w:rFonts w:hint="eastAsia"/>
        </w:rPr>
        <w:t>。</w:t>
      </w:r>
    </w:p>
    <w:p w14:paraId="63B412BB">
      <w:pPr>
        <w:pStyle w:val="27"/>
        <w:numPr>
          <w:ilvl w:val="2"/>
          <w:numId w:val="0"/>
        </w:numPr>
        <w:spacing w:before="120" w:after="120"/>
      </w:pPr>
      <w:bookmarkStart w:id="13" w:name="_Toc176199756"/>
      <w:r>
        <w:rPr>
          <w:rFonts w:hint="eastAsia"/>
          <w:color w:val="000000"/>
          <w14:scene3d>
            <w14:lightRig w14:rig="threePt" w14:dir="t">
              <w14:rot w14:lat="0" w14:lon="0" w14:rev="0"/>
            </w14:lightRig>
          </w14:scene3d>
        </w:rPr>
        <w:t>5.15　</w:t>
      </w:r>
      <w:r>
        <w:rPr>
          <w:rFonts w:hint="eastAsia"/>
        </w:rPr>
        <w:t>铅、汞、砷、镉</w:t>
      </w:r>
      <w:bookmarkEnd w:id="13"/>
    </w:p>
    <w:p w14:paraId="00D0631B">
      <w:pPr>
        <w:pStyle w:val="25"/>
        <w:ind w:firstLine="420"/>
      </w:pPr>
      <w:bookmarkStart w:id="14" w:name="_Toc176199760"/>
      <w:r>
        <w:rPr>
          <w:rFonts w:hint="eastAsia"/>
        </w:rPr>
        <w:t>按《化妆品安全技术规范》</w:t>
      </w:r>
      <w:r>
        <w:rPr>
          <w:rFonts w:hint="eastAsia" w:hAnsi="宋体" w:cs="宋体"/>
          <w:kern w:val="2"/>
          <w:szCs w:val="21"/>
        </w:rPr>
        <w:t>（2015年版）中规定的方法检验</w:t>
      </w:r>
      <w:r>
        <w:rPr>
          <w:rFonts w:hint="eastAsia"/>
        </w:rPr>
        <w:t>。</w:t>
      </w:r>
    </w:p>
    <w:p w14:paraId="72B12DB7">
      <w:pPr>
        <w:pStyle w:val="27"/>
        <w:numPr>
          <w:ilvl w:val="2"/>
          <w:numId w:val="0"/>
        </w:numPr>
        <w:spacing w:before="120" w:after="120"/>
        <w:rPr>
          <w:color w:val="000000"/>
          <w14:scene3d>
            <w14:lightRig w14:rig="threePt" w14:dir="t">
              <w14:rot w14:lat="0" w14:lon="0" w14:rev="0"/>
            </w14:lightRig>
          </w14:scene3d>
        </w:rPr>
      </w:pPr>
      <w:r>
        <w:rPr>
          <w:rFonts w:hint="eastAsia"/>
          <w:color w:val="000000"/>
          <w14:scene3d>
            <w14:lightRig w14:rig="threePt" w14:dir="t">
              <w14:rot w14:lat="0" w14:lon="0" w14:rev="0"/>
            </w14:lightRig>
          </w14:scene3d>
        </w:rPr>
        <w:t>5.16 农药残留量</w:t>
      </w:r>
    </w:p>
    <w:p w14:paraId="4DFB8E85">
      <w:pPr>
        <w:pStyle w:val="25"/>
        <w:ind w:firstLine="420"/>
      </w:pPr>
      <w:r>
        <w:rPr>
          <w:rFonts w:hint="eastAsia"/>
        </w:rPr>
        <w:t>按 GB/T 39665中规定的方法测定。</w:t>
      </w:r>
    </w:p>
    <w:bookmarkEnd w:id="14"/>
    <w:p w14:paraId="2A213D9E">
      <w:pPr>
        <w:widowControl/>
        <w:spacing w:before="320" w:after="120" w:line="288" w:lineRule="auto"/>
        <w:jc w:val="left"/>
        <w:outlineLvl w:val="1"/>
        <w:rPr>
          <w:rFonts w:hint="eastAsia" w:ascii="黑体" w:hAnsi="黑体" w:eastAsia="黑体" w:cs="黑体"/>
          <w:szCs w:val="21"/>
        </w:rPr>
      </w:pPr>
      <w:r>
        <w:rPr>
          <w:rFonts w:hint="eastAsia" w:ascii="黑体" w:hAnsi="黑体" w:eastAsia="黑体" w:cs="黑体"/>
          <w:szCs w:val="21"/>
        </w:rPr>
        <w:t>6 检验规则</w:t>
      </w:r>
    </w:p>
    <w:p w14:paraId="17CED03A">
      <w:pPr>
        <w:pStyle w:val="27"/>
        <w:numPr>
          <w:ilvl w:val="2"/>
          <w:numId w:val="0"/>
        </w:numPr>
        <w:spacing w:before="120" w:after="120"/>
      </w:pPr>
      <w:bookmarkStart w:id="15" w:name="_Toc176199762"/>
      <w:r>
        <w:rPr>
          <w:rFonts w:hint="eastAsia"/>
          <w:color w:val="000000"/>
          <w14:scene3d>
            <w14:lightRig w14:rig="threePt" w14:dir="t">
              <w14:rot w14:lat="0" w14:lon="0" w14:rev="0"/>
            </w14:lightRig>
          </w14:scene3d>
        </w:rPr>
        <w:t>6.1　</w:t>
      </w:r>
      <w:r>
        <w:rPr>
          <w:rFonts w:hint="eastAsia"/>
        </w:rPr>
        <w:t>扦样</w:t>
      </w:r>
      <w:bookmarkEnd w:id="15"/>
    </w:p>
    <w:p w14:paraId="6676C50C">
      <w:pPr>
        <w:pStyle w:val="25"/>
        <w:ind w:firstLine="420"/>
      </w:pPr>
      <w:r>
        <w:rPr>
          <w:rFonts w:hint="eastAsia"/>
        </w:rPr>
        <w:t>扦样方法按照GB/T 5524的要求执行。</w:t>
      </w:r>
    </w:p>
    <w:p w14:paraId="551C0826">
      <w:pPr>
        <w:pStyle w:val="27"/>
        <w:numPr>
          <w:ilvl w:val="2"/>
          <w:numId w:val="0"/>
        </w:numPr>
        <w:spacing w:before="120" w:after="120"/>
      </w:pPr>
      <w:bookmarkStart w:id="16" w:name="_Toc176199763"/>
      <w:r>
        <w:rPr>
          <w:rFonts w:hint="eastAsia"/>
          <w:color w:val="000000"/>
          <w14:scene3d>
            <w14:lightRig w14:rig="threePt" w14:dir="t">
              <w14:rot w14:lat="0" w14:lon="0" w14:rev="0"/>
            </w14:lightRig>
          </w14:scene3d>
        </w:rPr>
        <w:t>6.2　</w:t>
      </w:r>
      <w:r>
        <w:rPr>
          <w:rFonts w:hint="eastAsia"/>
        </w:rPr>
        <w:t>组批与抽样</w:t>
      </w:r>
      <w:bookmarkEnd w:id="16"/>
    </w:p>
    <w:p w14:paraId="6C222128">
      <w:pPr>
        <w:pStyle w:val="25"/>
        <w:ind w:firstLine="420"/>
      </w:pPr>
      <w:bookmarkStart w:id="17" w:name="_Hlk178428457"/>
      <w:r>
        <w:rPr>
          <w:rFonts w:hint="eastAsia"/>
        </w:rPr>
        <w:t>以同一批原料，同种工艺，连续生产的产品为同一批次。</w:t>
      </w:r>
      <w:bookmarkEnd w:id="17"/>
    </w:p>
    <w:p w14:paraId="24342F13">
      <w:pPr>
        <w:pStyle w:val="27"/>
        <w:numPr>
          <w:ilvl w:val="2"/>
          <w:numId w:val="0"/>
        </w:numPr>
        <w:spacing w:before="120" w:after="120"/>
      </w:pPr>
      <w:bookmarkStart w:id="18" w:name="_Toc176199764"/>
      <w:bookmarkStart w:id="19" w:name="_Hlk178428467"/>
      <w:r>
        <w:rPr>
          <w:rFonts w:hint="eastAsia"/>
          <w:color w:val="000000"/>
          <w14:scene3d>
            <w14:lightRig w14:rig="threePt" w14:dir="t">
              <w14:rot w14:lat="0" w14:lon="0" w14:rev="0"/>
            </w14:lightRig>
          </w14:scene3d>
        </w:rPr>
        <w:t>6.3　</w:t>
      </w:r>
      <w:r>
        <w:rPr>
          <w:rFonts w:hint="eastAsia"/>
        </w:rPr>
        <w:t>出厂规则</w:t>
      </w:r>
      <w:bookmarkEnd w:id="18"/>
    </w:p>
    <w:p w14:paraId="2EB68665">
      <w:pPr>
        <w:spacing w:before="120" w:after="120" w:line="360" w:lineRule="auto"/>
        <w:jc w:val="left"/>
        <w:rPr>
          <w:rFonts w:hint="eastAsia" w:ascii="宋体" w:hAnsi="宋体" w:eastAsia="宋体" w:cs="宋体"/>
          <w:szCs w:val="21"/>
        </w:rPr>
      </w:pPr>
      <w:r>
        <w:rPr>
          <w:rFonts w:hint="eastAsia" w:ascii="黑体" w:hAnsi="Times New Roman" w:eastAsia="黑体" w:cs="Times New Roman"/>
          <w:color w:val="000000"/>
          <w:kern w:val="0"/>
          <w:szCs w:val="20"/>
          <w14:scene3d>
            <w14:lightRig w14:rig="threePt" w14:dir="t">
              <w14:rot w14:lat="0" w14:lon="0" w14:rev="0"/>
            </w14:lightRig>
          </w14:scene3d>
        </w:rPr>
        <w:t>6.3.1</w:t>
      </w:r>
      <w:r>
        <w:rPr>
          <w:rFonts w:hint="eastAsia" w:ascii="宋体" w:hAnsi="宋体" w:eastAsia="宋体" w:cs="宋体"/>
          <w:szCs w:val="21"/>
        </w:rPr>
        <w:t>　出厂检验项目：外观、气味、透明度、酸价、过氧化值、菌落总数、霉菌和酵母菌总数。</w:t>
      </w:r>
    </w:p>
    <w:p w14:paraId="61B2C072">
      <w:pPr>
        <w:spacing w:before="120" w:after="120" w:line="360" w:lineRule="auto"/>
        <w:jc w:val="left"/>
        <w:rPr>
          <w:rFonts w:hint="eastAsia" w:ascii="宋体" w:hAnsi="宋体" w:eastAsia="宋体" w:cs="宋体"/>
          <w:szCs w:val="21"/>
        </w:rPr>
      </w:pPr>
      <w:r>
        <w:rPr>
          <w:rFonts w:hint="eastAsia" w:ascii="黑体" w:hAnsi="Times New Roman" w:eastAsia="黑体" w:cs="Times New Roman"/>
          <w:color w:val="000000"/>
          <w:kern w:val="0"/>
          <w:szCs w:val="20"/>
          <w14:scene3d>
            <w14:lightRig w14:rig="threePt" w14:dir="t">
              <w14:rot w14:lat="0" w14:lon="0" w14:rev="0"/>
            </w14:lightRig>
          </w14:scene3d>
        </w:rPr>
        <w:t>6.3.2</w:t>
      </w:r>
      <w:r>
        <w:rPr>
          <w:rFonts w:hint="eastAsia" w:ascii="宋体" w:hAnsi="宋体" w:eastAsia="宋体" w:cs="宋体"/>
          <w:szCs w:val="21"/>
        </w:rPr>
        <w:t>　产品应批检验合格方可出厂。</w:t>
      </w:r>
    </w:p>
    <w:p w14:paraId="797623CE">
      <w:pPr>
        <w:pStyle w:val="27"/>
        <w:numPr>
          <w:ilvl w:val="2"/>
          <w:numId w:val="0"/>
        </w:numPr>
        <w:spacing w:before="120" w:after="120"/>
      </w:pPr>
      <w:bookmarkStart w:id="20" w:name="_Toc176199765"/>
      <w:r>
        <w:rPr>
          <w:rFonts w:hint="eastAsia"/>
          <w:color w:val="000000"/>
          <w14:scene3d>
            <w14:lightRig w14:rig="threePt" w14:dir="t">
              <w14:rot w14:lat="0" w14:lon="0" w14:rev="0"/>
            </w14:lightRig>
          </w14:scene3d>
        </w:rPr>
        <w:t>6.4　</w:t>
      </w:r>
      <w:r>
        <w:rPr>
          <w:rFonts w:hint="eastAsia"/>
        </w:rPr>
        <w:t>型式检验</w:t>
      </w:r>
      <w:bookmarkEnd w:id="20"/>
    </w:p>
    <w:p w14:paraId="2DAD5732">
      <w:pPr>
        <w:spacing w:before="120" w:after="120" w:line="360" w:lineRule="auto"/>
        <w:jc w:val="left"/>
        <w:rPr>
          <w:rFonts w:hint="eastAsia" w:ascii="宋体" w:hAnsi="宋体" w:eastAsia="宋体" w:cs="宋体"/>
          <w:szCs w:val="21"/>
        </w:rPr>
      </w:pPr>
      <w:r>
        <w:rPr>
          <w:rFonts w:hint="eastAsia" w:ascii="黑体" w:hAnsi="黑体" w:eastAsia="黑体" w:cs="黑体"/>
          <w:szCs w:val="21"/>
        </w:rPr>
        <w:t>6.4.1</w:t>
      </w:r>
      <w:r>
        <w:rPr>
          <w:rFonts w:hint="eastAsia" w:ascii="宋体" w:hAnsi="宋体" w:eastAsia="宋体" w:cs="宋体"/>
          <w:szCs w:val="21"/>
        </w:rPr>
        <w:t>　型式检验的项目为本文件中规定的全部项目。</w:t>
      </w:r>
    </w:p>
    <w:p w14:paraId="18944A5B">
      <w:pPr>
        <w:spacing w:before="120" w:after="120" w:line="360" w:lineRule="auto"/>
        <w:jc w:val="left"/>
        <w:rPr>
          <w:rFonts w:hint="eastAsia" w:ascii="宋体" w:hAnsi="宋体" w:eastAsia="宋体" w:cs="宋体"/>
          <w:szCs w:val="21"/>
        </w:rPr>
      </w:pPr>
      <w:r>
        <w:rPr>
          <w:rFonts w:hint="eastAsia" w:ascii="黑体" w:hAnsi="黑体" w:eastAsia="黑体" w:cs="黑体"/>
          <w:szCs w:val="21"/>
        </w:rPr>
        <w:t>6.4.2</w:t>
      </w:r>
      <w:r>
        <w:rPr>
          <w:rFonts w:hint="eastAsia" w:ascii="宋体" w:hAnsi="宋体" w:eastAsia="宋体" w:cs="宋体"/>
          <w:szCs w:val="21"/>
        </w:rPr>
        <w:t>　型式检验每年不应少于 1 次。有下列情况之一时，也应进行型式检验。</w:t>
      </w:r>
    </w:p>
    <w:p w14:paraId="174FE213">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a）当原料、工艺和设备发生重大改变时；</w:t>
      </w:r>
    </w:p>
    <w:p w14:paraId="6EA0A028">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b）产品首次投产或停产 6 个月以上恢复生产时；</w:t>
      </w:r>
    </w:p>
    <w:p w14:paraId="232D13A5">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c）出厂检验与上一次型式检验结果有较大差异时；</w:t>
      </w:r>
    </w:p>
    <w:p w14:paraId="13577730">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d）生产场所改变时；</w:t>
      </w:r>
    </w:p>
    <w:p w14:paraId="63FD18B1">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e）主管部门提出进行型式检验要求时。</w:t>
      </w:r>
    </w:p>
    <w:p w14:paraId="0F6B0B5B">
      <w:pPr>
        <w:pStyle w:val="27"/>
        <w:numPr>
          <w:ilvl w:val="2"/>
          <w:numId w:val="0"/>
        </w:numPr>
        <w:spacing w:before="120" w:after="120"/>
      </w:pPr>
      <w:bookmarkStart w:id="21" w:name="_Toc176199766"/>
      <w:r>
        <w:rPr>
          <w:rFonts w:hint="eastAsia"/>
          <w:color w:val="000000"/>
          <w14:scene3d>
            <w14:lightRig w14:rig="threePt" w14:dir="t">
              <w14:rot w14:lat="0" w14:lon="0" w14:rev="0"/>
            </w14:lightRig>
          </w14:scene3d>
        </w:rPr>
        <w:t>6.5　</w:t>
      </w:r>
      <w:r>
        <w:rPr>
          <w:rFonts w:hint="eastAsia"/>
        </w:rPr>
        <w:t>判定规则</w:t>
      </w:r>
      <w:bookmarkEnd w:id="21"/>
    </w:p>
    <w:p w14:paraId="48A5BFB4">
      <w:pPr>
        <w:spacing w:before="120" w:after="120" w:line="360" w:lineRule="auto"/>
        <w:jc w:val="left"/>
        <w:rPr>
          <w:rFonts w:hint="eastAsia" w:ascii="宋体" w:hAnsi="宋体" w:eastAsia="宋体" w:cs="宋体"/>
          <w:szCs w:val="21"/>
        </w:rPr>
      </w:pPr>
      <w:r>
        <w:rPr>
          <w:rFonts w:hint="eastAsia" w:ascii="黑体" w:hAnsi="黑体" w:eastAsia="黑体" w:cs="黑体"/>
          <w:szCs w:val="21"/>
        </w:rPr>
        <w:t>6.5.1</w:t>
      </w:r>
      <w:r>
        <w:rPr>
          <w:rFonts w:hint="eastAsia" w:ascii="宋体" w:hAnsi="宋体" w:eastAsia="宋体" w:cs="宋体"/>
          <w:szCs w:val="21"/>
        </w:rPr>
        <w:t>　所检项目全部符合本文件规定，判定为合格品。</w:t>
      </w:r>
    </w:p>
    <w:p w14:paraId="6B0C16E8">
      <w:pPr>
        <w:spacing w:before="120" w:after="120" w:line="360" w:lineRule="auto"/>
        <w:jc w:val="left"/>
        <w:rPr>
          <w:rFonts w:hint="eastAsia" w:ascii="宋体" w:hAnsi="宋体" w:eastAsia="宋体" w:cs="宋体"/>
          <w:szCs w:val="21"/>
        </w:rPr>
      </w:pPr>
      <w:r>
        <w:rPr>
          <w:rFonts w:hint="eastAsia" w:ascii="黑体" w:hAnsi="黑体" w:eastAsia="黑体" w:cs="黑体"/>
          <w:szCs w:val="21"/>
        </w:rPr>
        <w:t>6.5.2</w:t>
      </w:r>
      <w:r>
        <w:rPr>
          <w:rFonts w:hint="eastAsia" w:ascii="宋体" w:hAnsi="宋体" w:eastAsia="宋体" w:cs="宋体"/>
          <w:szCs w:val="21"/>
        </w:rPr>
        <w:t>　检验结果若有1项或1项以上不符合本文件规定，应重新从原批次留样中取样进行复验，复验结果仍有1项或1项以上指标不符合本文件规定，该批产品判定为不合格。</w:t>
      </w:r>
    </w:p>
    <w:p w14:paraId="64EA0D72">
      <w:pPr>
        <w:pStyle w:val="28"/>
        <w:numPr>
          <w:ilvl w:val="1"/>
          <w:numId w:val="0"/>
        </w:numPr>
        <w:spacing w:before="240" w:after="240"/>
      </w:pPr>
      <w:bookmarkStart w:id="22" w:name="_Toc176199767"/>
      <w:bookmarkStart w:id="23" w:name="_Toc176199780"/>
      <w:r>
        <w:rPr>
          <w:rFonts w:hint="eastAsia"/>
        </w:rPr>
        <w:t>7　标志、包装、运输、储存和保质期</w:t>
      </w:r>
      <w:bookmarkEnd w:id="22"/>
      <w:bookmarkEnd w:id="23"/>
    </w:p>
    <w:p w14:paraId="1996D41F">
      <w:pPr>
        <w:pStyle w:val="27"/>
        <w:numPr>
          <w:ilvl w:val="2"/>
          <w:numId w:val="0"/>
        </w:numPr>
        <w:spacing w:before="120" w:after="120"/>
      </w:pPr>
      <w:bookmarkStart w:id="24" w:name="_Toc176199768"/>
      <w:r>
        <w:rPr>
          <w:rFonts w:hint="eastAsia"/>
          <w:color w:val="000000"/>
          <w14:scene3d>
            <w14:lightRig w14:rig="threePt" w14:dir="t">
              <w14:rot w14:lat="0" w14:lon="0" w14:rev="0"/>
            </w14:lightRig>
          </w14:scene3d>
        </w:rPr>
        <w:t>7.1　</w:t>
      </w:r>
      <w:r>
        <w:rPr>
          <w:rFonts w:hint="eastAsia"/>
        </w:rPr>
        <w:t>标志</w:t>
      </w:r>
      <w:bookmarkEnd w:id="24"/>
    </w:p>
    <w:p w14:paraId="3B5FB4ED">
      <w:pPr>
        <w:pStyle w:val="25"/>
        <w:ind w:firstLine="420"/>
      </w:pPr>
      <w:r>
        <w:rPr>
          <w:rFonts w:hint="eastAsia"/>
        </w:rPr>
        <w:t>产品销售包装图示标志应按GB/T 191执行。</w:t>
      </w:r>
    </w:p>
    <w:p w14:paraId="154E8982">
      <w:pPr>
        <w:pStyle w:val="27"/>
        <w:numPr>
          <w:ilvl w:val="2"/>
          <w:numId w:val="0"/>
        </w:numPr>
        <w:spacing w:before="120" w:after="120"/>
      </w:pPr>
      <w:bookmarkStart w:id="25" w:name="_Toc176199769"/>
      <w:r>
        <w:rPr>
          <w:rFonts w:hint="eastAsia"/>
          <w:color w:val="000000"/>
          <w14:scene3d>
            <w14:lightRig w14:rig="threePt" w14:dir="t">
              <w14:rot w14:lat="0" w14:lon="0" w14:rev="0"/>
            </w14:lightRig>
          </w14:scene3d>
        </w:rPr>
        <w:t>7.2　</w:t>
      </w:r>
      <w:r>
        <w:rPr>
          <w:rFonts w:hint="eastAsia"/>
        </w:rPr>
        <w:t>包装</w:t>
      </w:r>
      <w:bookmarkEnd w:id="25"/>
    </w:p>
    <w:p w14:paraId="71F5CE22">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直接接触化妆品的包装材料应当安全，不得与产品发生化学反应，不得迁移或释放对人体产生危害的有毒有害物质。产品装入适当的包装容器后应密封无泄漏。每件包装量可根据用户的要求而定。</w:t>
      </w:r>
    </w:p>
    <w:p w14:paraId="347CDD90">
      <w:pPr>
        <w:pStyle w:val="27"/>
        <w:numPr>
          <w:ilvl w:val="2"/>
          <w:numId w:val="0"/>
        </w:numPr>
        <w:spacing w:before="120" w:after="120"/>
      </w:pPr>
      <w:bookmarkStart w:id="26" w:name="_Toc176199770"/>
      <w:r>
        <w:rPr>
          <w:rFonts w:hint="eastAsia"/>
          <w:color w:val="000000"/>
          <w14:scene3d>
            <w14:lightRig w14:rig="threePt" w14:dir="t">
              <w14:rot w14:lat="0" w14:lon="0" w14:rev="0"/>
            </w14:lightRig>
          </w14:scene3d>
        </w:rPr>
        <w:t>7.3　</w:t>
      </w:r>
      <w:r>
        <w:rPr>
          <w:rFonts w:hint="eastAsia"/>
        </w:rPr>
        <w:t>运输</w:t>
      </w:r>
      <w:bookmarkEnd w:id="26"/>
    </w:p>
    <w:p w14:paraId="7BECB5B8">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运输工具应清洁、卫生、干燥，运输时应防火、防热、防雨淋、防受潮，在运输过程中应轻装轻卸，严防挤压碰撞，不应与有毒、有害、有异味、有放射性的物质混运。</w:t>
      </w:r>
    </w:p>
    <w:p w14:paraId="7D6B4F6E">
      <w:pPr>
        <w:pStyle w:val="27"/>
        <w:numPr>
          <w:ilvl w:val="2"/>
          <w:numId w:val="0"/>
        </w:numPr>
        <w:spacing w:before="120" w:after="120"/>
      </w:pPr>
      <w:bookmarkStart w:id="27" w:name="_Toc176199771"/>
      <w:r>
        <w:rPr>
          <w:rFonts w:hint="eastAsia"/>
          <w:color w:val="000000"/>
          <w14:scene3d>
            <w14:lightRig w14:rig="threePt" w14:dir="t">
              <w14:rot w14:lat="0" w14:lon="0" w14:rev="0"/>
            </w14:lightRig>
          </w14:scene3d>
        </w:rPr>
        <w:t>7.4　</w:t>
      </w:r>
      <w:r>
        <w:rPr>
          <w:rFonts w:hint="eastAsia"/>
        </w:rPr>
        <w:t>储存</w:t>
      </w:r>
      <w:bookmarkEnd w:id="27"/>
    </w:p>
    <w:p w14:paraId="79587877">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产品贮存应保持清洁卫生、干燥通风、隔热、阴凉。产品应距地面不少于0.1m、距墙壁不少于0.5m。避免与有毒、有害、易腐、易污染等物品一起堆放。</w:t>
      </w:r>
    </w:p>
    <w:p w14:paraId="1F711CA7">
      <w:pPr>
        <w:pStyle w:val="27"/>
        <w:numPr>
          <w:ilvl w:val="2"/>
          <w:numId w:val="0"/>
        </w:numPr>
        <w:spacing w:before="120" w:after="120"/>
      </w:pPr>
      <w:bookmarkStart w:id="28" w:name="_Toc176199772"/>
      <w:r>
        <w:rPr>
          <w:rFonts w:hint="eastAsia"/>
          <w:color w:val="000000"/>
          <w14:scene3d>
            <w14:lightRig w14:rig="threePt" w14:dir="t">
              <w14:rot w14:lat="0" w14:lon="0" w14:rev="0"/>
            </w14:lightRig>
          </w14:scene3d>
        </w:rPr>
        <w:t>7.5　</w:t>
      </w:r>
      <w:r>
        <w:rPr>
          <w:rFonts w:hint="eastAsia"/>
        </w:rPr>
        <w:t>保质期</w:t>
      </w:r>
      <w:bookmarkEnd w:id="28"/>
    </w:p>
    <w:p w14:paraId="7586CED2">
      <w:pPr>
        <w:spacing w:before="120" w:after="120" w:line="360" w:lineRule="auto"/>
        <w:ind w:firstLine="480"/>
        <w:jc w:val="left"/>
        <w:rPr>
          <w:rFonts w:hint="eastAsia" w:ascii="宋体" w:hAnsi="宋体" w:eastAsia="宋体" w:cs="宋体"/>
          <w:szCs w:val="21"/>
        </w:rPr>
      </w:pPr>
      <w:r>
        <w:rPr>
          <w:rFonts w:hint="eastAsia" w:ascii="宋体" w:hAnsi="宋体" w:eastAsia="宋体" w:cs="宋体"/>
          <w:szCs w:val="21"/>
        </w:rPr>
        <w:t>在符合规定的运输和贮存条件下，产品在包装完整和未经启封的情况下，自生产之日起，保质期按销售包装标注执行。</w:t>
      </w:r>
      <w:bookmarkEnd w:id="19"/>
    </w:p>
    <w:p w14:paraId="77A27A81">
      <w:pPr>
        <w:spacing w:before="120" w:after="120" w:line="360" w:lineRule="auto"/>
        <w:ind w:firstLine="480"/>
        <w:jc w:val="left"/>
        <w:rPr>
          <w:rFonts w:hint="eastAsia" w:ascii="宋体" w:hAnsi="宋体" w:eastAsia="宋体" w:cs="宋体"/>
          <w:szCs w:val="21"/>
        </w:rPr>
      </w:pPr>
    </w:p>
    <w:p w14:paraId="665DF5F5">
      <w:pPr>
        <w:spacing w:before="120" w:after="120" w:line="360" w:lineRule="auto"/>
        <w:ind w:firstLine="480"/>
        <w:jc w:val="left"/>
        <w:rPr>
          <w:rFonts w:hint="eastAsia" w:ascii="宋体" w:hAnsi="宋体" w:eastAsia="宋体" w:cs="宋体"/>
          <w:szCs w:val="21"/>
        </w:rPr>
        <w:sectPr>
          <w:footerReference r:id="rId8" w:type="default"/>
          <w:pgSz w:w="11905" w:h="16840" w:orient="landscape"/>
          <w:pgMar w:top="1440" w:right="1800" w:bottom="1440" w:left="1800" w:header="720" w:footer="720" w:gutter="0"/>
          <w:cols w:space="720" w:num="1"/>
        </w:sectPr>
      </w:pPr>
    </w:p>
    <w:p w14:paraId="305A1D55">
      <w:pPr>
        <w:jc w:val="center"/>
        <w:rPr>
          <w:rFonts w:hint="eastAsia" w:ascii="黑体" w:hAnsi="黑体" w:eastAsia="黑体" w:cs="黑体"/>
        </w:rPr>
      </w:pPr>
      <w:r>
        <w:rPr>
          <w:rFonts w:hint="eastAsia" w:ascii="黑体" w:hAnsi="黑体" w:eastAsia="黑体" w:cs="黑体"/>
        </w:rPr>
        <w:t>参 考 文 献</w:t>
      </w:r>
    </w:p>
    <w:p w14:paraId="5CBB0C33">
      <w:pPr>
        <w:pStyle w:val="14"/>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[1] 《化妆品安全技术规范》</w:t>
      </w:r>
    </w:p>
    <w:p w14:paraId="170596B8">
      <w:pPr>
        <w:pStyle w:val="15"/>
        <w:framePr w:w="3105" w:hSpace="181" w:vSpace="181" w:wrap="around" w:vAnchor="text" w:hAnchor="page" w:x="4529" w:y="2094"/>
        <w:tabs>
          <w:tab w:val="center" w:pos="4201"/>
          <w:tab w:val="right" w:leader="dot" w:pos="9298"/>
        </w:tabs>
        <w:ind w:firstLine="420"/>
        <w:jc w:val="center"/>
        <w:rPr>
          <w:rFonts w:hint="eastAsia" w:ascii="黑体" w:hAnsi="黑体" w:eastAsia="黑体" w:cs="黑体"/>
        </w:rPr>
      </w:pPr>
    </w:p>
    <w:p w14:paraId="12379B8A">
      <w:pPr>
        <w:framePr w:w="3105" w:hSpace="181" w:vSpace="181" w:wrap="around" w:vAnchor="text" w:hAnchor="page" w:x="4529" w:y="2094"/>
        <w:jc w:val="center"/>
        <w:rPr>
          <w:rFonts w:hint="eastAsia" w:ascii="黑体" w:hAnsi="黑体" w:eastAsia="黑体" w:cs="黑体"/>
          <w:kern w:val="0"/>
          <w:szCs w:val="20"/>
        </w:rPr>
      </w:pPr>
      <w:r>
        <w:rPr>
          <w:rFonts w:hint="eastAsia" w:ascii="黑体" w:hAnsi="黑体" w:eastAsia="黑体" w:cs="黑体"/>
        </w:rPr>
        <w:t>________________________</w:t>
      </w:r>
    </w:p>
    <w:p w14:paraId="47087FAD">
      <w:pPr>
        <w:pStyle w:val="14"/>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[2] 《中华人民共和国药典》</w:t>
      </w:r>
    </w:p>
    <w:p w14:paraId="7FDDBFAB"/>
    <w:sectPr>
      <w:pgSz w:w="11905" w:h="16840" w:orient="landscape"/>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24B2">
    <w:pPr>
      <w:pStyle w:val="5"/>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1576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731576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62C9">
    <w:pPr>
      <w:pStyle w:val="5"/>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6651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926651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A689">
    <w:pPr>
      <w:pStyle w:val="5"/>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091D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85091D0">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51A5">
    <w:pPr>
      <w:jc w:val="left"/>
    </w:pPr>
    <w:r>
      <w:rPr>
        <w:rFonts w:hint="eastAsia" w:ascii="黑体" w:hAnsi="黑体" w:eastAsia="黑体" w:cs="黑体"/>
      </w:rPr>
      <w:t>T/CAFFCI —2025</w:t>
    </w:r>
  </w:p>
  <w:p w14:paraId="46A7F367">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ADDC">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margin-left:0pt;margin-top:0pt;height:50pt;width:50pt;visibility:hidden;z-index:251659264;mso-width-relative:page;mso-height-relative:page;" filled="f" stroked="f" coordsize="21600,21600" o:gfxdata="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IVPm0QAAAAUBAAAPAAAAAAAAAAEAIAAAACIAAABkcnMvZG93bnJldi54bWxQ&#10;SwECFAAUAAAACACHTuJAoEq8GP4BAAAOBAAADgAAAAAAAAABACAAAAAgAQAAZHJzL2Uyb0RvYy54&#10;bWxQSwUGAAAAAAYABgBZAQAAkAUAAAAA&#10;" adj="10800">
              <v:fill on="f" focussize="0,0"/>
              <v:stroke on="f"/>
              <v:imagedata o:title=""/>
              <o:lock v:ext="edit" selection="t" aspectratio="f"/>
              <v:textbox style="mso-fit-shape-to-text:t;"/>
            </v:shape>
          </w:pict>
        </mc:Fallback>
      </mc:AlternateContent>
    </w:r>
    <w:r>
      <w:pict>
        <v:shape id="PowerPlusWaterMarkObject3" o:spid="_x0000_s1026" o:spt="136" type="#_x0000_t136" style="position:absolute;left:0pt;height:207.5pt;width:415pt;mso-position-horizontal:center;mso-position-horizontal-relative:margin;mso-position-vertical:center;mso-position-vertical-relative:margin;z-index:-251654144;mso-width-relative:page;mso-height-relative:page;" fillcolor="#000000" filled="t" stroked="f" coordsize="21600,21600">
          <v:path/>
          <v:fill on="t" focussize="0,0"/>
          <v:stroke on="f"/>
          <v:imagedata o:title=""/>
          <o:lock v:ext="edit" text="f"/>
          <v:textpath on="t" fitshape="t" fitpath="t" trim="f" xscale="f" string=" 凡东 0382"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3E83">
    <w: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4" o:spid="_x0000_s1026" o:spt="202" type="#_x0000_t202" style="position:absolute;left:0pt;margin-left:0pt;margin-top:0pt;height:50pt;width:50pt;visibility:hidden;z-index:251660288;mso-width-relative:page;mso-height-relative:page;" filled="f" stroked="f" coordsize="21600,21600" o:gfxdata="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IVPm0QAAAAUBAAAPAAAAAAAAAAEAIAAAACIAAABkcnMvZG93bnJldi54bWxQ&#10;SwECFAAUAAAACACHTuJAMoa6vv4BAAAOBAAADgAAAAAAAAABACAAAAAgAQAAZHJzL2Uyb0RvYy54&#10;bWxQSwUGAAAAAAYABgBZAQAAkAUAAAAA&#10;" adj="10800">
              <v:fill on="f" focussize="0,0"/>
              <v:stroke on="f"/>
              <v:imagedata o:title=""/>
              <o:lock v:ext="edit" selection="t" aspectratio="f"/>
              <v:textbox style="mso-fit-shape-to-text:t;"/>
            </v:shape>
          </w:pict>
        </mc:Fallback>
      </mc:AlternateContent>
    </w:r>
    <w:r>
      <w:pict>
        <v:shape id="PowerPlusWaterMarkObject2" o:spid="_x0000_s1025" o:spt="136" type="#_x0000_t136" style="position:absolute;left:0pt;height:207.5pt;width:415pt;mso-position-horizontal:center;mso-position-horizontal-relative:margin;mso-position-vertical:center;mso-position-vertical-relative:margin;z-index:-251655168;mso-width-relative:page;mso-height-relative:page;" fillcolor="#000000" filled="t" stroked="f" coordsize="21600,21600">
          <v:path/>
          <v:fill on="t" focussize="0,0"/>
          <v:stroke on="f"/>
          <v:imagedata o:title=""/>
          <o:lock v:ext="edit" text="f"/>
          <v:textpath on="t" fitshape="t" fitpath="t" trim="f" xscale="f" string=" 凡东 0382"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5B04"/>
    <w:multiLevelType w:val="multilevel"/>
    <w:tmpl w:val="DEF45B04"/>
    <w:lvl w:ilvl="0" w:tentative="0">
      <w:start w:val="1"/>
      <w:numFmt w:val="none"/>
      <w:pStyle w:val="16"/>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31"/>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8"/>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184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0"/>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AD000F"/>
    <w:rsid w:val="0001111B"/>
    <w:rsid w:val="000856FF"/>
    <w:rsid w:val="000E5194"/>
    <w:rsid w:val="00265196"/>
    <w:rsid w:val="002F2748"/>
    <w:rsid w:val="00485036"/>
    <w:rsid w:val="004E2649"/>
    <w:rsid w:val="0055165F"/>
    <w:rsid w:val="0063174D"/>
    <w:rsid w:val="0067528A"/>
    <w:rsid w:val="0069368F"/>
    <w:rsid w:val="0069428B"/>
    <w:rsid w:val="007254FA"/>
    <w:rsid w:val="007A358C"/>
    <w:rsid w:val="008A0723"/>
    <w:rsid w:val="008C2C79"/>
    <w:rsid w:val="009A003E"/>
    <w:rsid w:val="009D287E"/>
    <w:rsid w:val="00A428F2"/>
    <w:rsid w:val="00B3069D"/>
    <w:rsid w:val="00BE2BD2"/>
    <w:rsid w:val="00C2787E"/>
    <w:rsid w:val="00C83814"/>
    <w:rsid w:val="00C86754"/>
    <w:rsid w:val="00D6737D"/>
    <w:rsid w:val="00DB2E8A"/>
    <w:rsid w:val="00DB563F"/>
    <w:rsid w:val="00DC7136"/>
    <w:rsid w:val="00E7626F"/>
    <w:rsid w:val="00EE48BE"/>
    <w:rsid w:val="00F93BCE"/>
    <w:rsid w:val="00FC4EE6"/>
    <w:rsid w:val="012A2F9E"/>
    <w:rsid w:val="07540C69"/>
    <w:rsid w:val="09AD000F"/>
    <w:rsid w:val="228C4A48"/>
    <w:rsid w:val="23880A2D"/>
    <w:rsid w:val="2CA500BC"/>
    <w:rsid w:val="3A3677CE"/>
    <w:rsid w:val="46AA7A4F"/>
    <w:rsid w:val="598E6C6F"/>
    <w:rsid w:val="654E3B54"/>
    <w:rsid w:val="70C249C6"/>
    <w:rsid w:val="78A4018F"/>
    <w:rsid w:val="7CA44D3F"/>
    <w:rsid w:val="7F216E3F"/>
    <w:rsid w:val="7F3A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outlineLvl w:val="1"/>
    </w:pPr>
    <w:rPr>
      <w:rFonts w:ascii="Arial" w:hAnsi="Arial" w:eastAsia="黑体"/>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semiHidden/>
    <w:unhideWhenUsed/>
    <w:qFormat/>
    <w:uiPriority w:val="99"/>
    <w:pPr>
      <w:jc w:val="left"/>
    </w:pPr>
  </w:style>
  <w:style w:type="paragraph" w:styleId="4">
    <w:name w:val="Body Text"/>
    <w:basedOn w:val="1"/>
    <w:qFormat/>
    <w:uiPriority w:val="99"/>
    <w:pPr>
      <w:tabs>
        <w:tab w:val="left" w:pos="8280"/>
      </w:tabs>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rPr>
      <w:rFonts w:ascii="宋体"/>
    </w:rPr>
  </w:style>
  <w:style w:type="paragraph" w:styleId="8">
    <w:name w:val="annotation subject"/>
    <w:basedOn w:val="3"/>
    <w:next w:val="3"/>
    <w:link w:val="33"/>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rFonts w:ascii="宋体" w:hAnsi="Times New Roman" w:eastAsia="宋体"/>
      <w:color w:val="auto"/>
      <w:spacing w:val="0"/>
      <w:w w:val="100"/>
      <w:position w:val="0"/>
      <w:sz w:val="21"/>
      <w:u w:val="none"/>
      <w:vertAlign w:val="baseline"/>
    </w:rPr>
  </w:style>
  <w:style w:type="character" w:styleId="13">
    <w:name w:val="annotation reference"/>
    <w:basedOn w:val="11"/>
    <w:qFormat/>
    <w:uiPriority w:val="0"/>
    <w:rPr>
      <w:sz w:val="21"/>
      <w:szCs w:val="21"/>
    </w:rPr>
  </w:style>
  <w:style w:type="paragraph" w:customStyle="1" w:styleId="14">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
    <w:name w:val="封面正文"/>
    <w:qFormat/>
    <w:uiPriority w:val="99"/>
    <w:pPr>
      <w:jc w:val="both"/>
    </w:pPr>
    <w:rPr>
      <w:rFonts w:ascii="Times New Roman" w:hAnsi="Times New Roman" w:eastAsia="宋体" w:cs="Times New Roman"/>
      <w:lang w:val="en-US" w:eastAsia="zh-CN" w:bidi="ar-SA"/>
    </w:rPr>
  </w:style>
  <w:style w:type="paragraph" w:customStyle="1" w:styleId="1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9">
    <w:name w:val="其他标准称谓"/>
    <w:next w:val="1"/>
    <w:qFormat/>
    <w:uiPriority w:val="99"/>
    <w:pPr>
      <w:spacing w:line="0" w:lineRule="atLeast"/>
      <w:jc w:val="distribute"/>
    </w:pPr>
    <w:rPr>
      <w:rFonts w:ascii="黑体" w:hAnsi="宋体" w:eastAsia="黑体" w:cs="Times New Roman"/>
      <w:sz w:val="52"/>
      <w:lang w:val="en-US" w:eastAsia="zh-CN" w:bidi="ar-SA"/>
    </w:rPr>
  </w:style>
  <w:style w:type="paragraph" w:customStyle="1" w:styleId="2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1">
    <w:name w:val="发布部门"/>
    <w:next w:val="15"/>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2">
    <w:name w:val="实施日期"/>
    <w:basedOn w:val="23"/>
    <w:qFormat/>
    <w:uiPriority w:val="99"/>
    <w:pPr>
      <w:framePr w:hSpace="0" w:wrap="around" w:xAlign="right"/>
      <w:jc w:val="right"/>
    </w:pPr>
  </w:style>
  <w:style w:type="paragraph" w:customStyle="1" w:styleId="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4">
    <w:name w:val="标准文件_目录标题"/>
    <w:basedOn w:val="1"/>
    <w:qFormat/>
    <w:uiPriority w:val="0"/>
    <w:pPr>
      <w:spacing w:before="480" w:after="150" w:afterLines="150"/>
      <w:jc w:val="center"/>
    </w:pPr>
    <w:rPr>
      <w:rFonts w:ascii="黑体" w:eastAsia="黑体"/>
      <w:sz w:val="32"/>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标准文件_表格"/>
    <w:basedOn w:val="25"/>
    <w:qFormat/>
    <w:uiPriority w:val="0"/>
    <w:pPr>
      <w:ind w:firstLine="0" w:firstLineChars="0"/>
      <w:jc w:val="center"/>
    </w:pPr>
    <w:rPr>
      <w:sz w:val="18"/>
    </w:rPr>
  </w:style>
  <w:style w:type="paragraph" w:customStyle="1" w:styleId="27">
    <w:name w:val="标准文件_一级条标题"/>
    <w:basedOn w:val="28"/>
    <w:next w:val="25"/>
    <w:qFormat/>
    <w:uiPriority w:val="0"/>
    <w:pPr>
      <w:numPr>
        <w:ilvl w:val="2"/>
      </w:numPr>
      <w:spacing w:before="50" w:beforeLines="50" w:after="50" w:afterLines="50"/>
      <w:ind w:left="0"/>
      <w:outlineLvl w:val="1"/>
    </w:pPr>
  </w:style>
  <w:style w:type="paragraph" w:customStyle="1" w:styleId="28">
    <w:name w:val="标准文件_章标题"/>
    <w:next w:val="2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9">
    <w:name w:val="标准文件_二级无标题"/>
    <w:basedOn w:val="30"/>
    <w:qFormat/>
    <w:uiPriority w:val="0"/>
    <w:pPr>
      <w:spacing w:before="0" w:beforeLines="0" w:after="0" w:afterLines="0"/>
      <w:outlineLvl w:val="9"/>
    </w:pPr>
    <w:rPr>
      <w:rFonts w:ascii="宋体" w:eastAsia="宋体"/>
    </w:rPr>
  </w:style>
  <w:style w:type="paragraph" w:customStyle="1" w:styleId="30">
    <w:name w:val="标准文件_二级条标题"/>
    <w:next w:val="25"/>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1">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character" w:customStyle="1" w:styleId="32">
    <w:name w:val="批注文字 字符"/>
    <w:basedOn w:val="11"/>
    <w:link w:val="3"/>
    <w:semiHidden/>
    <w:qFormat/>
    <w:uiPriority w:val="99"/>
    <w:rPr>
      <w:kern w:val="2"/>
      <w:sz w:val="21"/>
      <w:szCs w:val="22"/>
    </w:rPr>
  </w:style>
  <w:style w:type="character" w:customStyle="1" w:styleId="33">
    <w:name w:val="批注主题 字符"/>
    <w:basedOn w:val="32"/>
    <w:link w:val="8"/>
    <w:qFormat/>
    <w:uiPriority w:val="0"/>
    <w:rPr>
      <w:b/>
      <w:bCs/>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1310</Words>
  <Characters>1625</Characters>
  <Lines>237</Lines>
  <Paragraphs>268</Paragraphs>
  <TotalTime>20</TotalTime>
  <ScaleCrop>false</ScaleCrop>
  <LinksUpToDate>false</LinksUpToDate>
  <CharactersWithSpaces>1721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2025-10-14T01:00:00Z</dcterms:created>
  <dc:creator>张鹏</dc:creator>
  <cp:lastModifiedBy>张鹏</cp:lastModifiedBy>
  <dcterms:modified xsi:type="dcterms:W3CDTF">2025-10-20T08:02:50Z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8796CF1919674EB8BDBED91373102150_13</vt:lpwstr>
  </property>
  <property fmtid="{D5CDD505-2E9C-101B-9397-08002B2CF9AE}" pid="4" name="KSOTemplateDocerSaveRecord">
    <vt:lpwstr>eyJoZGlkIjoiNjYxOTE0NzFmZmNjYTVjODY0NTJmNTMzMDJiMjMwOTkiLCJ1c2VySWQiOiIyNTQ1NzYyMzUifQ==</vt:lpwstr>
  </property>
</Properties>
</file>